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lang w:eastAsia="zh-CN"/>
        </w:rPr>
        <w:t>朗县自然资源局</w:t>
      </w:r>
      <w:r>
        <w:rPr>
          <w:rFonts w:hint="eastAsia" w:ascii="方正小标宋简体" w:hAnsi="仿宋" w:eastAsia="方正小标宋简体"/>
          <w:sz w:val="44"/>
          <w:szCs w:val="44"/>
        </w:rPr>
        <w:t>（部门）2021年度部门预算</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bookmarkStart w:id="0" w:name="_GoBack"/>
      <w:bookmarkEnd w:id="0"/>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10</w:t>
      </w:r>
      <w:r>
        <w:rPr>
          <w:rFonts w:hint="eastAsia" w:ascii="仿宋" w:hAnsi="仿宋" w:eastAsia="仿宋"/>
          <w:sz w:val="32"/>
          <w:szCs w:val="32"/>
        </w:rPr>
        <w:t xml:space="preserve"> 日</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hint="eastAsia" w:ascii="方正小标宋简体" w:hAnsi="仿宋" w:eastAsia="方正小标宋简体"/>
          <w:sz w:val="44"/>
          <w:szCs w:val="44"/>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（部门）概况</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（部门）2021年度部门预算明细表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（部门）2021年度部门预算数据分析</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（部门）概况</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（一）承担规范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管理秩序的责任；贯彻执行国家、自治区、地区有关土地、矿产、测绘管理的法律法规和方针、政策；负责有关行政处罚听证和行政复议。</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（二）承担优化配置</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的责任；编制和实施全县国土规划、土地利用规划、矿产资源利用和保护规划、测绘工作规划、地质勘查规划、地质灾害防治和地质遗迹保护规划；编制全县年度土地利用计划；参与报自治区政府、地区行政公署和县政府审批的城市总体规划和其他相关规划的审核。</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（三）负责规范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权属管理；监督检查土地行政执法和土地、矿产资源规划执行情况；统筹协调国土整治工作；依法保护土地、矿产资源所有者和使用者的合法权益，组织调处重大权属纠纷。</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四）承担全县耕地保护的责任，确保规划确定的耕地保有量和基本农田面积不减少；实施耕地保护政策，组织实施基本农田保护，监督占用耕地补偿制度执行情况；指导未利用土地开发、土地整理、土地复垦和耕地开发的监督工作；组织实施土地用途管制、农用地转用和土地征收征用；承担上报自治区人民政府、地区行政公署和县政府审批的各类用地的审核、报批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（五）承担及时准确提供全县土地利用各种数据的责任。制定全县地籍管理办法；组织土地资源调查、地籍调查、土地统计和动态监测。</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六）承担节约集约利用土地资源的责任；拟订并实施土地开发利用标准，管理和监督城乡建设用地供应、政府土地储备、土地开发和节约集约利用；拟订土地使用权出让、租赁、作价出资、转让等管理办法，并按规定组织实施；建立基准地价、标定地价等政府公示地价制度；会同农业部门监督管理农村集体建设用地使用权的流转。</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（七）承担规范</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市场秩序的责任；监测土地市场和建设用地利用情况，监管地价；规范和监管矿业权市场，组织对矿业权人勘查、开采活动进行监督管理；规范和监管</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相关社会中介组织和行为，依法查处违法行为。</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八）负责矿产资源开发的管理；依法管理矿业权的审批登记发证和转让审批登记；负责全县规划矿区和对国民经济具有重要价值的矿区的管理；承担保护性开采的特定矿种、优势矿产的开采总量控制及相关管理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九）承担地质环境保护的责任；组织实施矿山地质环境保护，监督管理古生物化石、地质遗迹、矿业遗迹等重要保护区、保护地；依法管理水文地质、工程地质、环境地质勘查和评价工作；监测、监督防止地下水过量开采和污染；承担城市地质、农业地质、旅游地质的勘查、评价工作。</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（十）承担地质灾害预防和治理的责任；指导应急处置，组织、协调、指导和监督地质灾害防治工作；制定并组织实施地质灾害等</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突发事件应急预案。</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（十一）依法征收</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收益，规范、监督资金使用，拟订土地、矿产资源参与经济调控的政策措施。依法组织土地、矿产资源专项收入的征管；配合有关部门拟订收益分配制度；配合有关部门指导、监督全县土地整理复垦开发资金的收取和使用；依法管理土地、矿产等资源性资产和国家出资形成的矿业权权益，负责有关资金、基金的预算和财务、资产管理与监督。</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cs="仿宋_GB2312"/>
          <w:b w:val="0"/>
          <w:color w:val="000000" w:themeColor="text1"/>
          <w:sz w:val="32"/>
          <w:szCs w:val="32"/>
          <w:shd w:val="clear" w:color="auto" w:fill="auto"/>
          <w14:textFill>
            <w14:solidFill>
              <w14:schemeClr w14:val="tx1"/>
            </w14:solidFill>
          </w14:textFill>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（十二）推进</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科技进步；组织制定、实施全县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科技发展和人才培养计划；按照权限开展</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保护和管理方面的对外交流与合作；组织和实施本县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w:t>
      </w:r>
      <w:r>
        <w:rPr>
          <w:rFonts w:hint="eastAsia" w:ascii="仿宋" w:hAnsi="仿宋" w:eastAsia="仿宋" w:cs="仿宋_GB2312"/>
          <w:b w:val="0"/>
          <w:color w:val="000000" w:themeColor="text1"/>
          <w:sz w:val="32"/>
          <w:szCs w:val="32"/>
          <w:shd w:val="clear" w:color="auto" w:fill="auto"/>
          <w14:textFill>
            <w14:solidFill>
              <w14:schemeClr w14:val="tx1"/>
            </w14:solidFill>
          </w14:textFill>
        </w:rPr>
        <w:t>信息化和信息资料的公共服务。</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 xml:space="preserve">   （十三）承办县政府交办的其他事项。</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纳入西藏自治区朗县</w:t>
      </w:r>
      <w:r>
        <w:rPr>
          <w:rFonts w:hint="eastAsia" w:ascii="仿宋_GB2312" w:hAnsi="仿宋_GB2312" w:eastAsia="仿宋_GB2312" w:cs="仿宋_GB2312"/>
          <w:b w:val="0"/>
          <w:color w:val="000000" w:themeColor="text1"/>
          <w:sz w:val="32"/>
          <w:szCs w:val="32"/>
          <w:shd w:val="clear" w:color="auto" w:fill="auto"/>
          <w:lang w:eastAsia="zh-CN"/>
          <w14:textFill>
            <w14:solidFill>
              <w14:schemeClr w14:val="tx1"/>
            </w14:solidFill>
          </w14:textFill>
        </w:rPr>
        <w:t>自然资源局2021</w:t>
      </w: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年部门预算编制范围的单位包括自治区朗县</w:t>
      </w:r>
      <w:r>
        <w:rPr>
          <w:rFonts w:hint="eastAsia" w:ascii="仿宋_GB2312" w:hAnsi="仿宋_GB2312" w:eastAsia="仿宋_GB2312" w:cs="仿宋_GB2312"/>
          <w:b w:val="0"/>
          <w:color w:val="000000" w:themeColor="text1"/>
          <w:sz w:val="32"/>
          <w:szCs w:val="32"/>
          <w:shd w:val="clear" w:color="auto" w:fill="auto"/>
          <w:lang w:eastAsia="zh-CN"/>
          <w14:textFill>
            <w14:solidFill>
              <w14:schemeClr w14:val="tx1"/>
            </w14:solidFill>
          </w14:textFill>
        </w:rPr>
        <w:t>自然资源局</w:t>
      </w:r>
      <w:r>
        <w:rPr>
          <w:rFonts w:hint="eastAsia" w:ascii="仿宋_GB2312" w:hAnsi="仿宋_GB2312" w:eastAsia="仿宋_GB2312" w:cs="仿宋_GB2312"/>
          <w:b w:val="0"/>
          <w:color w:val="000000" w:themeColor="text1"/>
          <w:sz w:val="32"/>
          <w:szCs w:val="32"/>
          <w:shd w:val="clear" w:color="auto" w:fill="auto"/>
          <w14:textFill>
            <w14:solidFill>
              <w14:schemeClr w14:val="tx1"/>
            </w14:solidFill>
          </w14:textFill>
        </w:rPr>
        <w:t>正科级建制，为朗县人民政府工作部门。</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（部门）2021年度预算明细表</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both"/>
        <w:textAlignment w:val="auto"/>
        <w:outlineLvl w:val="9"/>
        <w:rPr>
          <w:rFonts w:ascii="黑体" w:hAnsi="黑体" w:eastAsia="黑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黑体" w:hAnsi="黑体" w:eastAsia="黑体"/>
          <w:sz w:val="32"/>
          <w:szCs w:val="32"/>
        </w:rPr>
      </w:pPr>
      <w:r>
        <w:rPr>
          <w:rFonts w:hint="eastAsia" w:ascii="方正小标宋简体" w:hAnsi="仿宋" w:eastAsia="方正小标宋简体"/>
          <w:sz w:val="32"/>
          <w:szCs w:val="32"/>
          <w:lang w:eastAsia="zh-CN"/>
        </w:rPr>
        <w:t>朗县自然资源局</w:t>
      </w:r>
      <w:r>
        <w:rPr>
          <w:rFonts w:hint="eastAsia" w:ascii="方正小标宋简体" w:hAnsi="仿宋" w:eastAsia="方正小标宋简体"/>
          <w:sz w:val="32"/>
          <w:szCs w:val="32"/>
        </w:rPr>
        <w:t>（部门）2021年度部门预算数据分析</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一、2021年部门收支总表的说明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2021年度朗县自然资源局年初财政预算收入为452.64</w:t>
      </w:r>
      <w:r>
        <w:rPr>
          <w:rFonts w:hint="eastAsia" w:ascii="仿宋" w:hAnsi="仿宋" w:eastAsia="仿宋"/>
          <w:sz w:val="32"/>
          <w:szCs w:val="32"/>
        </w:rPr>
        <w:t>万元，收入全部为一般公共预算，无政府性基金预算拨款，</w:t>
      </w:r>
      <w:r>
        <w:rPr>
          <w:rFonts w:hint="eastAsia" w:ascii="仿宋" w:hAnsi="仿宋" w:eastAsia="仿宋"/>
          <w:sz w:val="32"/>
          <w:szCs w:val="32"/>
          <w:lang w:eastAsia="zh-CN"/>
        </w:rPr>
        <w:t>无结转资金。</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2021年总支出为452.64</w:t>
      </w:r>
      <w:r>
        <w:rPr>
          <w:rFonts w:hint="eastAsia" w:ascii="仿宋" w:hAnsi="仿宋" w:eastAsia="仿宋"/>
          <w:sz w:val="32"/>
          <w:szCs w:val="32"/>
        </w:rPr>
        <w:t>万元</w:t>
      </w:r>
      <w:r>
        <w:rPr>
          <w:rFonts w:hint="eastAsia" w:ascii="仿宋" w:hAnsi="仿宋" w:eastAsia="仿宋"/>
          <w:sz w:val="32"/>
          <w:szCs w:val="32"/>
          <w:lang w:eastAsia="zh-CN"/>
        </w:rPr>
        <w:t>，其中：自然资源</w:t>
      </w:r>
      <w:r>
        <w:rPr>
          <w:rFonts w:hint="eastAsia" w:ascii="仿宋" w:hAnsi="仿宋" w:eastAsia="仿宋"/>
          <w:sz w:val="32"/>
          <w:szCs w:val="32"/>
        </w:rPr>
        <w:t>海洋气象</w:t>
      </w:r>
      <w:r>
        <w:rPr>
          <w:rFonts w:hint="eastAsia" w:ascii="仿宋" w:hAnsi="仿宋" w:eastAsia="仿宋"/>
          <w:sz w:val="32"/>
          <w:szCs w:val="32"/>
          <w:lang w:eastAsia="zh-CN"/>
        </w:rPr>
        <w:t>等</w:t>
      </w:r>
      <w:r>
        <w:rPr>
          <w:rFonts w:hint="eastAsia" w:ascii="仿宋" w:hAnsi="仿宋" w:eastAsia="仿宋"/>
          <w:sz w:val="32"/>
          <w:szCs w:val="32"/>
        </w:rPr>
        <w:t>支出</w:t>
      </w:r>
      <w:r>
        <w:rPr>
          <w:rFonts w:hint="eastAsia" w:ascii="仿宋" w:hAnsi="仿宋" w:eastAsia="仿宋"/>
          <w:sz w:val="32"/>
          <w:szCs w:val="32"/>
          <w:lang w:val="en-US" w:eastAsia="zh-CN"/>
        </w:rPr>
        <w:t>337.81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40.65</w:t>
      </w:r>
      <w:r>
        <w:rPr>
          <w:rFonts w:hint="eastAsia" w:ascii="仿宋" w:hAnsi="仿宋" w:eastAsia="仿宋"/>
          <w:sz w:val="32"/>
          <w:szCs w:val="32"/>
        </w:rPr>
        <w:t>万元、卫生</w:t>
      </w:r>
      <w:r>
        <w:rPr>
          <w:rFonts w:hint="eastAsia" w:ascii="仿宋" w:hAnsi="仿宋" w:eastAsia="仿宋"/>
          <w:sz w:val="32"/>
          <w:szCs w:val="32"/>
          <w:lang w:eastAsia="zh-CN"/>
        </w:rPr>
        <w:t>健康</w:t>
      </w:r>
      <w:r>
        <w:rPr>
          <w:rFonts w:hint="eastAsia" w:ascii="仿宋" w:hAnsi="仿宋" w:eastAsia="仿宋"/>
          <w:sz w:val="32"/>
          <w:szCs w:val="32"/>
        </w:rPr>
        <w:t>支出</w:t>
      </w:r>
      <w:r>
        <w:rPr>
          <w:rFonts w:hint="eastAsia" w:ascii="仿宋" w:hAnsi="仿宋" w:eastAsia="仿宋"/>
          <w:sz w:val="32"/>
          <w:szCs w:val="32"/>
          <w:lang w:val="en-US" w:eastAsia="zh-CN"/>
        </w:rPr>
        <w:t>28.94</w:t>
      </w:r>
      <w:r>
        <w:rPr>
          <w:rFonts w:hint="eastAsia" w:ascii="仿宋" w:hAnsi="仿宋" w:eastAsia="仿宋"/>
          <w:sz w:val="32"/>
          <w:szCs w:val="32"/>
        </w:rPr>
        <w:t>万元、住房保障支出</w:t>
      </w:r>
      <w:r>
        <w:rPr>
          <w:rFonts w:hint="eastAsia" w:ascii="仿宋" w:hAnsi="仿宋" w:eastAsia="仿宋"/>
          <w:sz w:val="32"/>
          <w:szCs w:val="32"/>
          <w:lang w:val="en-US" w:eastAsia="zh-CN"/>
        </w:rPr>
        <w:t>33.06</w:t>
      </w:r>
      <w:r>
        <w:rPr>
          <w:rFonts w:hint="eastAsia" w:ascii="仿宋" w:hAnsi="仿宋" w:eastAsia="仿宋"/>
          <w:sz w:val="32"/>
          <w:szCs w:val="32"/>
        </w:rPr>
        <w:t>万元</w:t>
      </w:r>
      <w:r>
        <w:rPr>
          <w:rFonts w:hint="eastAsia" w:ascii="仿宋" w:hAnsi="仿宋" w:eastAsia="仿宋"/>
          <w:sz w:val="32"/>
          <w:szCs w:val="32"/>
          <w:lang w:val="en-US" w:eastAsia="zh-CN"/>
        </w:rPr>
        <w:t>,地灾防治及应急管理支出12.18万元</w:t>
      </w:r>
      <w:r>
        <w:rPr>
          <w:rFonts w:hint="eastAsia" w:ascii="仿宋" w:hAnsi="仿宋" w:eastAsia="仿宋"/>
          <w:sz w:val="32"/>
          <w:szCs w:val="32"/>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cs="仿宋_GB2312"/>
          <w:b w:val="0"/>
          <w:bCs w:val="0"/>
          <w:color w:val="auto"/>
          <w:sz w:val="32"/>
          <w:szCs w:val="32"/>
          <w:shd w:val="clear" w:color="auto" w:fill="auto"/>
          <w:lang w:eastAsia="zh-CN"/>
        </w:rPr>
        <w:t>2021</w:t>
      </w:r>
      <w:r>
        <w:rPr>
          <w:rFonts w:hint="eastAsia" w:ascii="仿宋" w:hAnsi="仿宋" w:eastAsia="仿宋" w:cs="仿宋_GB2312"/>
          <w:b w:val="0"/>
          <w:bCs w:val="0"/>
          <w:color w:val="auto"/>
          <w:sz w:val="32"/>
          <w:szCs w:val="32"/>
          <w:shd w:val="clear" w:color="auto" w:fill="auto"/>
        </w:rPr>
        <w:t>年</w:t>
      </w:r>
      <w:r>
        <w:rPr>
          <w:rFonts w:hint="eastAsia" w:ascii="仿宋" w:hAnsi="仿宋" w:eastAsia="仿宋" w:cs="仿宋_GB2312"/>
          <w:b w:val="0"/>
          <w:bCs w:val="0"/>
          <w:color w:val="auto"/>
          <w:sz w:val="32"/>
          <w:szCs w:val="32"/>
          <w:shd w:val="clear" w:color="auto" w:fill="auto"/>
          <w:lang w:eastAsia="zh-CN"/>
        </w:rPr>
        <w:t>总收入</w:t>
      </w:r>
      <w:r>
        <w:rPr>
          <w:rFonts w:hint="eastAsia" w:ascii="仿宋" w:hAnsi="仿宋" w:eastAsia="仿宋" w:cs="仿宋_GB2312"/>
          <w:b w:val="0"/>
          <w:bCs w:val="0"/>
          <w:color w:val="auto"/>
          <w:sz w:val="32"/>
          <w:szCs w:val="32"/>
          <w:shd w:val="clear" w:color="auto" w:fill="auto"/>
          <w:lang w:val="en-US" w:eastAsia="zh-CN"/>
        </w:rPr>
        <w:t>452.64</w:t>
      </w:r>
      <w:r>
        <w:rPr>
          <w:rFonts w:hint="eastAsia" w:ascii="仿宋" w:hAnsi="仿宋" w:eastAsia="仿宋" w:cs="仿宋_GB2312"/>
          <w:b w:val="0"/>
          <w:bCs w:val="0"/>
          <w:color w:val="auto"/>
          <w:sz w:val="32"/>
          <w:szCs w:val="32"/>
          <w:shd w:val="clear" w:color="auto" w:fill="auto"/>
        </w:rPr>
        <w:t>万元</w:t>
      </w:r>
      <w:r>
        <w:rPr>
          <w:rFonts w:hint="eastAsia" w:ascii="仿宋" w:hAnsi="仿宋" w:eastAsia="仿宋" w:cs="仿宋_GB2312"/>
          <w:b w:val="0"/>
          <w:bCs w:val="0"/>
          <w:color w:val="auto"/>
          <w:sz w:val="32"/>
          <w:szCs w:val="32"/>
          <w:shd w:val="clear" w:color="auto" w:fill="auto"/>
          <w:lang w:eastAsia="zh-CN"/>
        </w:rPr>
        <w:t>，无上年结转，收入全部为</w:t>
      </w:r>
      <w:r>
        <w:rPr>
          <w:rFonts w:hint="eastAsia" w:ascii="仿宋" w:hAnsi="仿宋" w:eastAsia="仿宋"/>
          <w:sz w:val="32"/>
          <w:szCs w:val="32"/>
        </w:rPr>
        <w:t>一般公共预算拨款收入，占</w:t>
      </w:r>
      <w:r>
        <w:rPr>
          <w:rFonts w:hint="eastAsia" w:ascii="仿宋" w:hAnsi="仿宋" w:eastAsia="仿宋"/>
          <w:sz w:val="32"/>
          <w:szCs w:val="32"/>
          <w:u w:val="none"/>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645"/>
        <w:textAlignment w:val="auto"/>
        <w:outlineLvl w:val="9"/>
        <w:rPr>
          <w:rFonts w:hint="eastAsia" w:ascii="仿宋" w:hAnsi="仿宋" w:eastAsia="仿宋" w:cs="仿宋_GB2312"/>
          <w:b w:val="0"/>
          <w:color w:val="auto"/>
          <w:sz w:val="32"/>
          <w:szCs w:val="32"/>
          <w:shd w:val="clear" w:color="auto" w:fill="auto"/>
        </w:rPr>
      </w:pPr>
      <w:r>
        <w:rPr>
          <w:rFonts w:hint="eastAsia" w:ascii="仿宋" w:hAnsi="仿宋" w:eastAsia="仿宋"/>
          <w:sz w:val="32"/>
          <w:szCs w:val="32"/>
          <w:lang w:val="en-US" w:eastAsia="zh-CN"/>
        </w:rPr>
        <w:t>2021年总支出452.64</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cs="仿宋_GB2312"/>
          <w:b w:val="0"/>
          <w:color w:val="auto"/>
          <w:sz w:val="32"/>
          <w:szCs w:val="32"/>
          <w:shd w:val="clear" w:color="auto" w:fill="auto"/>
          <w:lang w:eastAsia="zh-CN"/>
        </w:rPr>
        <w:t>自然资源</w:t>
      </w:r>
      <w:r>
        <w:rPr>
          <w:rFonts w:hint="eastAsia" w:ascii="仿宋" w:hAnsi="仿宋" w:eastAsia="仿宋" w:cs="仿宋_GB2312"/>
          <w:b w:val="0"/>
          <w:color w:val="auto"/>
          <w:sz w:val="32"/>
          <w:szCs w:val="32"/>
          <w:shd w:val="clear" w:color="auto" w:fill="auto"/>
        </w:rPr>
        <w:t>海洋气象</w:t>
      </w:r>
      <w:r>
        <w:rPr>
          <w:rFonts w:hint="eastAsia" w:ascii="仿宋" w:hAnsi="仿宋" w:eastAsia="仿宋" w:cs="仿宋_GB2312"/>
          <w:b w:val="0"/>
          <w:color w:val="auto"/>
          <w:sz w:val="32"/>
          <w:szCs w:val="32"/>
          <w:shd w:val="clear" w:color="auto" w:fill="auto"/>
          <w:lang w:eastAsia="zh-CN"/>
        </w:rPr>
        <w:t>等</w:t>
      </w:r>
      <w:r>
        <w:rPr>
          <w:rFonts w:hint="eastAsia" w:ascii="仿宋" w:hAnsi="仿宋" w:eastAsia="仿宋" w:cs="仿宋_GB2312"/>
          <w:b w:val="0"/>
          <w:color w:val="auto"/>
          <w:sz w:val="32"/>
          <w:szCs w:val="32"/>
          <w:shd w:val="clear" w:color="auto" w:fill="auto"/>
        </w:rPr>
        <w:t>支出</w:t>
      </w:r>
      <w:r>
        <w:rPr>
          <w:rFonts w:hint="eastAsia" w:ascii="仿宋" w:hAnsi="仿宋" w:eastAsia="仿宋" w:cs="仿宋_GB2312"/>
          <w:b w:val="0"/>
          <w:color w:val="auto"/>
          <w:sz w:val="32"/>
          <w:szCs w:val="32"/>
          <w:shd w:val="clear" w:color="auto" w:fill="auto"/>
          <w:lang w:eastAsia="zh-CN"/>
        </w:rPr>
        <w:t>为</w:t>
      </w:r>
      <w:r>
        <w:rPr>
          <w:rFonts w:hint="eastAsia" w:ascii="仿宋" w:hAnsi="仿宋" w:eastAsia="仿宋"/>
          <w:sz w:val="32"/>
          <w:szCs w:val="32"/>
          <w:lang w:val="en-US" w:eastAsia="zh-CN"/>
        </w:rPr>
        <w:t>337.81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仿宋_GB2312"/>
          <w:b w:val="0"/>
          <w:color w:val="auto"/>
          <w:sz w:val="32"/>
          <w:szCs w:val="32"/>
          <w:shd w:val="clear" w:color="auto" w:fill="auto"/>
          <w:lang w:eastAsia="zh-CN"/>
        </w:rPr>
        <w:t>占</w:t>
      </w:r>
      <w:r>
        <w:rPr>
          <w:rFonts w:hint="eastAsia" w:ascii="仿宋" w:hAnsi="仿宋" w:eastAsia="仿宋" w:cs="仿宋_GB2312"/>
          <w:b w:val="0"/>
          <w:bCs w:val="0"/>
          <w:color w:val="auto"/>
          <w:sz w:val="32"/>
          <w:szCs w:val="32"/>
          <w:u w:val="none"/>
          <w:shd w:val="clear" w:color="auto" w:fill="auto"/>
          <w:lang w:val="en-US" w:eastAsia="zh-CN"/>
        </w:rPr>
        <w:t>74.63</w:t>
      </w:r>
      <w:r>
        <w:rPr>
          <w:rFonts w:hint="eastAsia" w:ascii="仿宋" w:hAnsi="仿宋" w:eastAsia="仿宋" w:cs="仿宋_GB2312"/>
          <w:b w:val="0"/>
          <w:color w:val="auto"/>
          <w:sz w:val="32"/>
          <w:szCs w:val="32"/>
          <w:shd w:val="clear" w:color="auto" w:fill="auto"/>
        </w:rPr>
        <w:t>%；社会保障和就业支出</w:t>
      </w:r>
      <w:r>
        <w:rPr>
          <w:rFonts w:hint="eastAsia" w:ascii="仿宋" w:hAnsi="仿宋" w:eastAsia="仿宋"/>
          <w:sz w:val="32"/>
          <w:szCs w:val="32"/>
          <w:lang w:val="en-US" w:eastAsia="zh-CN"/>
        </w:rPr>
        <w:t>40.65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仿宋_GB2312"/>
          <w:b w:val="0"/>
          <w:color w:val="auto"/>
          <w:sz w:val="32"/>
          <w:szCs w:val="32"/>
          <w:shd w:val="clear" w:color="auto" w:fill="auto"/>
        </w:rPr>
        <w:t>占</w:t>
      </w:r>
      <w:r>
        <w:rPr>
          <w:rFonts w:hint="eastAsia" w:ascii="仿宋" w:hAnsi="仿宋" w:eastAsia="仿宋" w:cs="仿宋_GB2312"/>
          <w:b w:val="0"/>
          <w:color w:val="auto"/>
          <w:sz w:val="32"/>
          <w:szCs w:val="32"/>
          <w:shd w:val="clear" w:color="auto" w:fill="auto"/>
          <w:lang w:val="en-US" w:eastAsia="zh-CN"/>
        </w:rPr>
        <w:t>8.98</w:t>
      </w:r>
      <w:r>
        <w:rPr>
          <w:rFonts w:hint="eastAsia" w:ascii="仿宋" w:hAnsi="仿宋" w:eastAsia="仿宋" w:cs="仿宋_GB2312"/>
          <w:b w:val="0"/>
          <w:color w:val="auto"/>
          <w:sz w:val="32"/>
          <w:szCs w:val="32"/>
          <w:shd w:val="clear" w:color="auto" w:fill="auto"/>
        </w:rPr>
        <w:t>%；卫生</w:t>
      </w:r>
      <w:r>
        <w:rPr>
          <w:rFonts w:hint="eastAsia" w:ascii="仿宋" w:hAnsi="仿宋" w:eastAsia="仿宋" w:cs="仿宋_GB2312"/>
          <w:b w:val="0"/>
          <w:color w:val="auto"/>
          <w:sz w:val="32"/>
          <w:szCs w:val="32"/>
          <w:shd w:val="clear" w:color="auto" w:fill="auto"/>
          <w:lang w:eastAsia="zh-CN"/>
        </w:rPr>
        <w:t>健康</w:t>
      </w:r>
      <w:r>
        <w:rPr>
          <w:rFonts w:hint="eastAsia" w:ascii="仿宋" w:hAnsi="仿宋" w:eastAsia="仿宋" w:cs="仿宋_GB2312"/>
          <w:b w:val="0"/>
          <w:color w:val="auto"/>
          <w:sz w:val="32"/>
          <w:szCs w:val="32"/>
          <w:shd w:val="clear" w:color="auto" w:fill="auto"/>
        </w:rPr>
        <w:t>支出</w:t>
      </w:r>
      <w:r>
        <w:rPr>
          <w:rFonts w:hint="eastAsia" w:ascii="仿宋" w:hAnsi="仿宋" w:eastAsia="仿宋"/>
          <w:sz w:val="32"/>
          <w:szCs w:val="32"/>
          <w:lang w:val="en-US" w:eastAsia="zh-CN"/>
        </w:rPr>
        <w:t>28.94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仿宋_GB2312"/>
          <w:b w:val="0"/>
          <w:color w:val="auto"/>
          <w:sz w:val="32"/>
          <w:szCs w:val="32"/>
          <w:shd w:val="clear" w:color="auto" w:fill="auto"/>
        </w:rPr>
        <w:t>占</w:t>
      </w:r>
      <w:r>
        <w:rPr>
          <w:rFonts w:hint="eastAsia" w:ascii="仿宋" w:hAnsi="仿宋" w:eastAsia="仿宋" w:cs="仿宋_GB2312"/>
          <w:b w:val="0"/>
          <w:color w:val="auto"/>
          <w:sz w:val="32"/>
          <w:szCs w:val="32"/>
          <w:shd w:val="clear" w:color="auto" w:fill="auto"/>
          <w:lang w:val="en-US" w:eastAsia="zh-CN"/>
        </w:rPr>
        <w:t>6.39</w:t>
      </w:r>
      <w:r>
        <w:rPr>
          <w:rFonts w:hint="eastAsia" w:ascii="仿宋" w:hAnsi="仿宋" w:eastAsia="仿宋" w:cs="仿宋_GB2312"/>
          <w:b w:val="0"/>
          <w:color w:val="auto"/>
          <w:sz w:val="32"/>
          <w:szCs w:val="32"/>
          <w:shd w:val="clear" w:color="auto" w:fill="auto"/>
        </w:rPr>
        <w:t>%；住房保障</w:t>
      </w:r>
      <w:r>
        <w:rPr>
          <w:rFonts w:hint="eastAsia" w:ascii="仿宋" w:hAnsi="仿宋" w:eastAsia="仿宋" w:cs="仿宋_GB2312"/>
          <w:b w:val="0"/>
          <w:color w:val="auto"/>
          <w:sz w:val="32"/>
          <w:szCs w:val="32"/>
          <w:shd w:val="clear" w:color="auto" w:fill="auto"/>
          <w:lang w:eastAsia="zh-CN"/>
        </w:rPr>
        <w:t>支出</w:t>
      </w:r>
      <w:r>
        <w:rPr>
          <w:rFonts w:hint="eastAsia" w:ascii="仿宋" w:hAnsi="仿宋" w:eastAsia="仿宋"/>
          <w:sz w:val="32"/>
          <w:szCs w:val="32"/>
          <w:lang w:val="en-US" w:eastAsia="zh-CN"/>
        </w:rPr>
        <w:t>33.06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s="仿宋_GB2312"/>
          <w:b w:val="0"/>
          <w:color w:val="auto"/>
          <w:sz w:val="32"/>
          <w:szCs w:val="32"/>
          <w:shd w:val="clear" w:color="auto" w:fill="auto"/>
        </w:rPr>
        <w:t>占</w:t>
      </w:r>
      <w:r>
        <w:rPr>
          <w:rFonts w:hint="eastAsia" w:ascii="仿宋" w:hAnsi="仿宋" w:eastAsia="仿宋" w:cs="仿宋_GB2312"/>
          <w:b w:val="0"/>
          <w:color w:val="auto"/>
          <w:sz w:val="32"/>
          <w:szCs w:val="32"/>
          <w:shd w:val="clear" w:color="auto" w:fill="auto"/>
          <w:lang w:val="en-US" w:eastAsia="zh-CN"/>
        </w:rPr>
        <w:t>7.3</w:t>
      </w:r>
      <w:r>
        <w:rPr>
          <w:rFonts w:hint="eastAsia" w:ascii="仿宋" w:hAnsi="仿宋" w:eastAsia="仿宋" w:cs="仿宋_GB2312"/>
          <w:b w:val="0"/>
          <w:color w:val="auto"/>
          <w:sz w:val="32"/>
          <w:szCs w:val="32"/>
          <w:shd w:val="clear" w:color="auto" w:fill="auto"/>
        </w:rPr>
        <w:t>%</w:t>
      </w:r>
      <w:r>
        <w:rPr>
          <w:rFonts w:hint="eastAsia" w:ascii="仿宋" w:hAnsi="仿宋" w:eastAsia="仿宋" w:cs="仿宋_GB2312"/>
          <w:b w:val="0"/>
          <w:color w:val="auto"/>
          <w:sz w:val="32"/>
          <w:szCs w:val="32"/>
          <w:shd w:val="clear" w:color="auto" w:fill="auto"/>
          <w:lang w:eastAsia="zh-CN"/>
        </w:rPr>
        <w:t>；</w:t>
      </w:r>
      <w:r>
        <w:rPr>
          <w:rFonts w:hint="eastAsia" w:ascii="仿宋" w:hAnsi="仿宋" w:eastAsia="仿宋" w:cs="仿宋_GB2312"/>
          <w:b w:val="0"/>
          <w:color w:val="auto"/>
          <w:sz w:val="32"/>
          <w:szCs w:val="32"/>
          <w:shd w:val="clear" w:color="auto" w:fill="auto"/>
          <w:lang w:val="en-US" w:eastAsia="zh-CN"/>
        </w:rPr>
        <w:t>地灾防治及应急管理支出</w:t>
      </w:r>
      <w:r>
        <w:rPr>
          <w:rFonts w:hint="eastAsia" w:ascii="仿宋" w:hAnsi="仿宋" w:eastAsia="仿宋"/>
          <w:sz w:val="32"/>
          <w:szCs w:val="32"/>
          <w:lang w:val="en-US" w:eastAsia="zh-CN"/>
        </w:rPr>
        <w:t>12.18万元，</w:t>
      </w:r>
      <w:r>
        <w:rPr>
          <w:rFonts w:hint="eastAsia" w:ascii="仿宋" w:hAnsi="仿宋" w:eastAsia="仿宋" w:cs="仿宋_GB2312"/>
          <w:b w:val="0"/>
          <w:color w:val="auto"/>
          <w:sz w:val="32"/>
          <w:szCs w:val="32"/>
          <w:shd w:val="clear" w:color="auto" w:fill="auto"/>
          <w:lang w:val="en-US" w:eastAsia="zh-CN"/>
        </w:rPr>
        <w:t>占2.7%</w:t>
      </w:r>
      <w:r>
        <w:rPr>
          <w:rFonts w:hint="eastAsia" w:ascii="仿宋" w:hAnsi="仿宋" w:eastAsia="仿宋" w:cs="仿宋_GB2312"/>
          <w:b w:val="0"/>
          <w:color w:val="auto"/>
          <w:sz w:val="32"/>
          <w:szCs w:val="32"/>
          <w:shd w:val="clear" w:color="auto" w:fill="auto"/>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eastAsia="zh-CN"/>
        </w:rPr>
        <w:t>朗县自然资源局</w:t>
      </w:r>
      <w:r>
        <w:rPr>
          <w:rFonts w:hint="eastAsia" w:ascii="仿宋" w:hAnsi="仿宋" w:eastAsia="仿宋"/>
          <w:sz w:val="32"/>
          <w:szCs w:val="32"/>
        </w:rPr>
        <w:t>财政拨款收支总预算</w:t>
      </w:r>
      <w:r>
        <w:rPr>
          <w:rFonts w:hint="eastAsia" w:ascii="仿宋" w:hAnsi="仿宋" w:eastAsia="仿宋"/>
          <w:sz w:val="32"/>
          <w:szCs w:val="32"/>
          <w:lang w:val="en-US" w:eastAsia="zh-CN"/>
        </w:rPr>
        <w:t>452.64</w:t>
      </w:r>
      <w:r>
        <w:rPr>
          <w:rFonts w:hint="eastAsia" w:ascii="仿宋" w:hAnsi="仿宋" w:eastAsia="仿宋"/>
          <w:sz w:val="32"/>
          <w:szCs w:val="32"/>
        </w:rPr>
        <w:t>万元</w:t>
      </w:r>
      <w:r>
        <w:rPr>
          <w:rFonts w:hint="eastAsia" w:ascii="仿宋" w:hAnsi="仿宋" w:eastAsia="仿宋"/>
          <w:sz w:val="32"/>
          <w:szCs w:val="32"/>
          <w:lang w:eastAsia="zh-CN"/>
        </w:rPr>
        <w:t>，其中：自然资源</w:t>
      </w:r>
      <w:r>
        <w:rPr>
          <w:rFonts w:hint="eastAsia" w:ascii="仿宋" w:hAnsi="仿宋" w:eastAsia="仿宋"/>
          <w:sz w:val="32"/>
          <w:szCs w:val="32"/>
        </w:rPr>
        <w:t>海洋气象</w:t>
      </w:r>
      <w:r>
        <w:rPr>
          <w:rFonts w:hint="eastAsia" w:ascii="仿宋" w:hAnsi="仿宋" w:eastAsia="仿宋"/>
          <w:sz w:val="32"/>
          <w:szCs w:val="32"/>
          <w:lang w:eastAsia="zh-CN"/>
        </w:rPr>
        <w:t>等</w:t>
      </w:r>
      <w:r>
        <w:rPr>
          <w:rFonts w:hint="eastAsia" w:ascii="仿宋" w:hAnsi="仿宋" w:eastAsia="仿宋"/>
          <w:sz w:val="32"/>
          <w:szCs w:val="32"/>
        </w:rPr>
        <w:t>支出</w:t>
      </w:r>
      <w:r>
        <w:rPr>
          <w:rFonts w:hint="eastAsia" w:ascii="仿宋" w:hAnsi="仿宋" w:eastAsia="仿宋"/>
          <w:sz w:val="32"/>
          <w:szCs w:val="32"/>
          <w:lang w:val="en-US" w:eastAsia="zh-CN"/>
        </w:rPr>
        <w:t>337.81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40.65</w:t>
      </w:r>
      <w:r>
        <w:rPr>
          <w:rFonts w:hint="eastAsia" w:ascii="仿宋" w:hAnsi="仿宋" w:eastAsia="仿宋"/>
          <w:sz w:val="32"/>
          <w:szCs w:val="32"/>
        </w:rPr>
        <w:t>万元、卫生</w:t>
      </w:r>
      <w:r>
        <w:rPr>
          <w:rFonts w:hint="eastAsia" w:ascii="仿宋" w:hAnsi="仿宋" w:eastAsia="仿宋"/>
          <w:sz w:val="32"/>
          <w:szCs w:val="32"/>
          <w:lang w:eastAsia="zh-CN"/>
        </w:rPr>
        <w:t>健康</w:t>
      </w:r>
      <w:r>
        <w:rPr>
          <w:rFonts w:hint="eastAsia" w:ascii="仿宋" w:hAnsi="仿宋" w:eastAsia="仿宋"/>
          <w:sz w:val="32"/>
          <w:szCs w:val="32"/>
        </w:rPr>
        <w:t>支出</w:t>
      </w:r>
      <w:r>
        <w:rPr>
          <w:rFonts w:hint="eastAsia" w:ascii="仿宋" w:hAnsi="仿宋" w:eastAsia="仿宋"/>
          <w:sz w:val="32"/>
          <w:szCs w:val="32"/>
          <w:lang w:val="en-US" w:eastAsia="zh-CN"/>
        </w:rPr>
        <w:t>28.94</w:t>
      </w:r>
      <w:r>
        <w:rPr>
          <w:rFonts w:hint="eastAsia" w:ascii="仿宋" w:hAnsi="仿宋" w:eastAsia="仿宋"/>
          <w:sz w:val="32"/>
          <w:szCs w:val="32"/>
        </w:rPr>
        <w:t>万元、住房保障支出</w:t>
      </w:r>
      <w:r>
        <w:rPr>
          <w:rFonts w:hint="eastAsia" w:ascii="仿宋" w:hAnsi="仿宋" w:eastAsia="仿宋"/>
          <w:sz w:val="32"/>
          <w:szCs w:val="32"/>
          <w:lang w:val="en-US" w:eastAsia="zh-CN"/>
        </w:rPr>
        <w:t>33.06</w:t>
      </w:r>
      <w:r>
        <w:rPr>
          <w:rFonts w:hint="eastAsia" w:ascii="仿宋" w:hAnsi="仿宋" w:eastAsia="仿宋"/>
          <w:sz w:val="32"/>
          <w:szCs w:val="32"/>
        </w:rPr>
        <w:t>万元</w:t>
      </w:r>
      <w:r>
        <w:rPr>
          <w:rFonts w:hint="eastAsia" w:ascii="仿宋" w:hAnsi="仿宋" w:eastAsia="仿宋"/>
          <w:sz w:val="32"/>
          <w:szCs w:val="32"/>
          <w:lang w:val="en-US" w:eastAsia="zh-CN"/>
        </w:rPr>
        <w:t>,地灾防治及应急管理支出12.18万元</w:t>
      </w:r>
      <w:r>
        <w:rPr>
          <w:rFonts w:hint="eastAsia" w:ascii="仿宋" w:hAnsi="仿宋" w:eastAsia="仿宋"/>
          <w:sz w:val="32"/>
          <w:szCs w:val="32"/>
        </w:rPr>
        <w:t>。</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五、2021年一般公共预算支出表的说明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cs="仿宋_GB2312"/>
          <w:b w:val="0"/>
          <w:color w:val="auto"/>
          <w:sz w:val="32"/>
          <w:szCs w:val="32"/>
          <w:shd w:val="clear" w:color="auto" w:fill="auto"/>
        </w:rPr>
      </w:pPr>
      <w:r>
        <w:rPr>
          <w:rFonts w:hint="eastAsia" w:ascii="仿宋" w:hAnsi="仿宋" w:eastAsia="仿宋" w:cs="仿宋_GB2312"/>
          <w:b w:val="0"/>
          <w:color w:val="auto"/>
          <w:sz w:val="32"/>
          <w:szCs w:val="32"/>
          <w:shd w:val="clear" w:color="auto" w:fill="auto"/>
          <w:lang w:eastAsia="zh-CN"/>
        </w:rPr>
        <w:t>2021</w:t>
      </w:r>
      <w:r>
        <w:rPr>
          <w:rFonts w:hint="eastAsia" w:ascii="仿宋" w:hAnsi="仿宋" w:eastAsia="仿宋" w:cs="仿宋_GB2312"/>
          <w:b w:val="0"/>
          <w:color w:val="auto"/>
          <w:sz w:val="32"/>
          <w:szCs w:val="32"/>
          <w:shd w:val="clear" w:color="auto" w:fill="auto"/>
        </w:rPr>
        <w:t>年</w:t>
      </w:r>
      <w:r>
        <w:rPr>
          <w:rFonts w:hint="eastAsia" w:ascii="仿宋" w:hAnsi="仿宋" w:eastAsia="仿宋" w:cs="仿宋_GB2312"/>
          <w:b w:val="0"/>
          <w:color w:val="auto"/>
          <w:sz w:val="32"/>
          <w:szCs w:val="32"/>
          <w:shd w:val="clear" w:color="auto" w:fill="auto"/>
          <w:lang w:eastAsia="zh-CN"/>
        </w:rPr>
        <w:t>度</w:t>
      </w:r>
      <w:r>
        <w:rPr>
          <w:rFonts w:hint="eastAsia" w:ascii="仿宋" w:hAnsi="仿宋" w:eastAsia="仿宋" w:cs="仿宋_GB2312"/>
          <w:b w:val="0"/>
          <w:color w:val="auto"/>
          <w:sz w:val="32"/>
          <w:szCs w:val="32"/>
          <w:shd w:val="clear" w:color="auto" w:fill="auto"/>
        </w:rPr>
        <w:t>朗县</w:t>
      </w:r>
      <w:r>
        <w:rPr>
          <w:rFonts w:hint="eastAsia" w:ascii="仿宋" w:hAnsi="仿宋" w:eastAsia="仿宋" w:cs="仿宋_GB2312"/>
          <w:b w:val="0"/>
          <w:color w:val="auto"/>
          <w:sz w:val="32"/>
          <w:szCs w:val="32"/>
          <w:shd w:val="clear" w:color="auto" w:fill="auto"/>
          <w:lang w:eastAsia="zh-CN"/>
        </w:rPr>
        <w:t>自然资源局</w:t>
      </w:r>
      <w:r>
        <w:rPr>
          <w:rFonts w:hint="eastAsia" w:ascii="仿宋" w:hAnsi="仿宋" w:eastAsia="仿宋" w:cs="仿宋_GB2312"/>
          <w:b w:val="0"/>
          <w:color w:val="auto"/>
          <w:sz w:val="32"/>
          <w:szCs w:val="32"/>
          <w:shd w:val="clear" w:color="auto" w:fill="auto"/>
        </w:rPr>
        <w:t>财政拨款支出年初预算数</w:t>
      </w:r>
      <w:r>
        <w:rPr>
          <w:rFonts w:hint="eastAsia" w:ascii="仿宋" w:hAnsi="仿宋" w:eastAsia="仿宋" w:cs="仿宋_GB2312"/>
          <w:b w:val="0"/>
          <w:color w:val="auto"/>
          <w:sz w:val="32"/>
          <w:szCs w:val="32"/>
          <w:shd w:val="clear" w:color="auto" w:fill="auto"/>
          <w:lang w:val="en-US" w:eastAsia="zh-CN"/>
        </w:rPr>
        <w:t>452.64</w:t>
      </w:r>
      <w:r>
        <w:rPr>
          <w:rFonts w:hint="eastAsia" w:ascii="仿宋" w:hAnsi="仿宋" w:eastAsia="仿宋" w:cs="仿宋_GB2312"/>
          <w:b w:val="0"/>
          <w:color w:val="auto"/>
          <w:sz w:val="32"/>
          <w:szCs w:val="32"/>
          <w:shd w:val="clear" w:color="auto" w:fill="auto"/>
        </w:rPr>
        <w:t>万元，比</w:t>
      </w:r>
      <w:r>
        <w:rPr>
          <w:rFonts w:hint="eastAsia" w:ascii="仿宋" w:hAnsi="仿宋" w:eastAsia="仿宋" w:cs="仿宋_GB2312"/>
          <w:b w:val="0"/>
          <w:color w:val="auto"/>
          <w:sz w:val="32"/>
          <w:szCs w:val="32"/>
          <w:shd w:val="clear" w:color="auto" w:fill="auto"/>
          <w:lang w:eastAsia="zh-CN"/>
        </w:rPr>
        <w:t>2020年</w:t>
      </w:r>
      <w:r>
        <w:rPr>
          <w:rFonts w:hint="eastAsia" w:ascii="仿宋" w:hAnsi="仿宋" w:eastAsia="仿宋" w:cs="仿宋_GB2312"/>
          <w:b w:val="0"/>
          <w:color w:val="auto"/>
          <w:sz w:val="32"/>
          <w:szCs w:val="32"/>
          <w:shd w:val="clear" w:color="auto" w:fill="auto"/>
        </w:rPr>
        <w:t>年初财政拨款预算</w:t>
      </w:r>
      <w:r>
        <w:rPr>
          <w:rFonts w:hint="eastAsia" w:ascii="仿宋" w:hAnsi="仿宋" w:eastAsia="仿宋" w:cs="仿宋_GB2312"/>
          <w:b w:val="0"/>
          <w:color w:val="auto"/>
          <w:sz w:val="32"/>
          <w:szCs w:val="32"/>
          <w:shd w:val="clear" w:color="auto" w:fill="auto"/>
          <w:lang w:eastAsia="zh-CN"/>
        </w:rPr>
        <w:t>425.09</w:t>
      </w:r>
      <w:r>
        <w:rPr>
          <w:rFonts w:hint="eastAsia" w:ascii="仿宋" w:hAnsi="仿宋" w:eastAsia="仿宋" w:cs="仿宋_GB2312"/>
          <w:b w:val="0"/>
          <w:color w:val="auto"/>
          <w:sz w:val="32"/>
          <w:szCs w:val="32"/>
          <w:shd w:val="clear" w:color="auto" w:fill="auto"/>
        </w:rPr>
        <w:t>万元增加</w:t>
      </w:r>
      <w:r>
        <w:rPr>
          <w:rFonts w:hint="eastAsia" w:ascii="仿宋" w:hAnsi="仿宋" w:eastAsia="仿宋" w:cs="仿宋_GB2312"/>
          <w:b w:val="0"/>
          <w:bCs w:val="0"/>
          <w:color w:val="auto"/>
          <w:sz w:val="32"/>
          <w:szCs w:val="32"/>
          <w:shd w:val="clear" w:color="auto" w:fill="auto"/>
          <w:lang w:val="en-US" w:eastAsia="zh-CN"/>
        </w:rPr>
        <w:t>27.55</w:t>
      </w:r>
      <w:r>
        <w:rPr>
          <w:rFonts w:hint="eastAsia" w:ascii="仿宋" w:hAnsi="仿宋" w:eastAsia="仿宋" w:cs="仿宋_GB2312"/>
          <w:b w:val="0"/>
          <w:color w:val="auto"/>
          <w:sz w:val="32"/>
          <w:szCs w:val="32"/>
          <w:shd w:val="clear" w:color="auto" w:fill="auto"/>
        </w:rPr>
        <w:t>万元，</w:t>
      </w:r>
      <w:r>
        <w:rPr>
          <w:rFonts w:hint="eastAsia" w:ascii="仿宋" w:hAnsi="仿宋" w:eastAsia="仿宋" w:cs="仿宋_GB2312"/>
          <w:b w:val="0"/>
          <w:color w:val="auto"/>
          <w:sz w:val="32"/>
          <w:szCs w:val="32"/>
          <w:shd w:val="clear" w:color="auto" w:fill="auto"/>
          <w:lang w:eastAsia="zh-CN"/>
        </w:rPr>
        <w:t>增幅为</w:t>
      </w:r>
      <w:r>
        <w:rPr>
          <w:rFonts w:hint="eastAsia" w:ascii="仿宋" w:hAnsi="仿宋" w:eastAsia="仿宋" w:cs="仿宋_GB2312"/>
          <w:b w:val="0"/>
          <w:bCs w:val="0"/>
          <w:color w:val="auto"/>
          <w:sz w:val="32"/>
          <w:szCs w:val="32"/>
          <w:shd w:val="clear" w:color="auto" w:fill="auto"/>
          <w:lang w:val="en-US" w:eastAsia="zh-CN"/>
        </w:rPr>
        <w:t>6.48</w:t>
      </w:r>
      <w:r>
        <w:rPr>
          <w:rFonts w:hint="eastAsia" w:ascii="仿宋" w:hAnsi="仿宋" w:eastAsia="仿宋" w:cs="仿宋_GB2312"/>
          <w:b w:val="0"/>
          <w:color w:val="auto"/>
          <w:sz w:val="32"/>
          <w:szCs w:val="32"/>
          <w:shd w:val="clear" w:color="auto" w:fill="auto"/>
        </w:rPr>
        <w:t>%</w:t>
      </w:r>
      <w:r>
        <w:rPr>
          <w:rFonts w:hint="eastAsia" w:ascii="仿宋" w:hAnsi="仿宋" w:eastAsia="仿宋" w:cs="仿宋_GB2312"/>
          <w:b w:val="0"/>
          <w:color w:val="auto"/>
          <w:sz w:val="32"/>
          <w:szCs w:val="32"/>
          <w:shd w:val="clear" w:color="auto" w:fill="auto"/>
          <w:lang w:val="en-US" w:eastAsia="zh-CN"/>
        </w:rPr>
        <w:t>,主要原因是项目资金支出增加。</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ascii="仿宋" w:hAnsi="仿宋" w:eastAsia="仿宋"/>
          <w:sz w:val="32"/>
          <w:szCs w:val="32"/>
        </w:rPr>
      </w:pPr>
      <w:r>
        <w:rPr>
          <w:rFonts w:hint="eastAsia" w:ascii="仿宋" w:hAnsi="仿宋" w:eastAsia="仿宋" w:cs="仿宋_GB2312"/>
          <w:b w:val="0"/>
          <w:color w:val="auto"/>
          <w:kern w:val="2"/>
          <w:sz w:val="32"/>
          <w:szCs w:val="32"/>
          <w:shd w:val="clear" w:color="auto" w:fill="auto"/>
          <w:lang w:val="en-US" w:eastAsia="zh-CN" w:bidi="ar-SA"/>
        </w:rPr>
        <w:t xml:space="preserve">      2021年度朗县自然资源局一般公共预算财政拨款452.64万元，其中：1、财政拨款基本支出423.46万元（工资福利支出395.74万元，商品服务支出27.72万元），占总预算的93.55%;2、财政拨款项目支出29.18万元，占总预算的6.45%。</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200" w:right="0" w:rightChars="0"/>
        <w:jc w:val="both"/>
        <w:textAlignment w:val="auto"/>
        <w:outlineLvl w:val="9"/>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 xml:space="preserve">   1.社会保障和就业支出（类）行政事业单位离退休（款）机关事业单位基本养老保险缴费支出（项）2021年预算数39.58万元，比2020年预算数 38.99万元增加了0.59万元，增幅为1.51%。主要原因干部提拔，工资待遇提高。财政对其他社会保险基金的补助（款）财政对失业保险基金的补助（项）2021年预算数0.58万元，比2020年预算数0.62万元减少了0.04万元，降幅为6.45%，财政对工伤保险基金的补助（项）2021年预算数0.49万元，比2020年预算数0.49万元没有增减。</w:t>
      </w:r>
    </w:p>
    <w:p>
      <w:pPr>
        <w:keepNext w:val="0"/>
        <w:keepLines w:val="0"/>
        <w:pageBreakBefore w:val="0"/>
        <w:kinsoku/>
        <w:wordWrap/>
        <w:overflowPunct/>
        <w:topLinePunct w:val="0"/>
        <w:bidi w:val="0"/>
        <w:adjustRightInd/>
        <w:snapToGrid/>
        <w:spacing w:beforeAutospacing="0" w:afterAutospacing="0" w:line="576" w:lineRule="exact"/>
        <w:ind w:right="0" w:rightChars="0"/>
        <w:jc w:val="both"/>
        <w:textAlignment w:val="auto"/>
        <w:outlineLvl w:val="9"/>
        <w:rPr>
          <w:rFonts w:hint="eastAsia" w:ascii="仿宋" w:hAnsi="仿宋" w:eastAsia="仿宋" w:cs="仿宋_GB2312"/>
          <w:b w:val="0"/>
          <w:color w:val="auto"/>
          <w:sz w:val="32"/>
          <w:szCs w:val="32"/>
          <w:shd w:val="clear" w:color="auto" w:fill="auto"/>
          <w:lang w:val="en-US" w:eastAsia="zh-CN"/>
        </w:rPr>
      </w:pPr>
      <w:r>
        <w:rPr>
          <w:rFonts w:hint="eastAsia" w:ascii="仿宋" w:hAnsi="仿宋" w:eastAsia="仿宋" w:cs="仿宋_GB2312"/>
          <w:b w:val="0"/>
          <w:color w:val="auto"/>
          <w:sz w:val="32"/>
          <w:szCs w:val="32"/>
          <w:shd w:val="clear" w:color="auto" w:fill="auto"/>
          <w:lang w:val="en-US" w:eastAsia="zh-CN"/>
        </w:rPr>
        <w:t xml:space="preserve">     2、</w:t>
      </w:r>
      <w:r>
        <w:rPr>
          <w:rFonts w:hint="eastAsia" w:ascii="仿宋" w:hAnsi="仿宋" w:eastAsia="仿宋" w:cs="仿宋_GB2312"/>
          <w:b w:val="0"/>
          <w:color w:val="auto"/>
          <w:sz w:val="32"/>
          <w:szCs w:val="32"/>
          <w:shd w:val="clear" w:color="auto" w:fill="auto"/>
          <w:lang w:eastAsia="zh-CN"/>
        </w:rPr>
        <w:t>自然资源</w:t>
      </w:r>
      <w:r>
        <w:rPr>
          <w:rFonts w:hint="eastAsia" w:ascii="仿宋" w:hAnsi="仿宋" w:eastAsia="仿宋" w:cs="仿宋_GB2312"/>
          <w:b w:val="0"/>
          <w:color w:val="auto"/>
          <w:sz w:val="32"/>
          <w:szCs w:val="32"/>
          <w:shd w:val="clear" w:color="auto" w:fill="auto"/>
        </w:rPr>
        <w:t>海洋气象</w:t>
      </w:r>
      <w:r>
        <w:rPr>
          <w:rFonts w:hint="eastAsia" w:ascii="仿宋" w:hAnsi="仿宋" w:eastAsia="仿宋" w:cs="仿宋_GB2312"/>
          <w:b w:val="0"/>
          <w:color w:val="auto"/>
          <w:sz w:val="32"/>
          <w:szCs w:val="32"/>
          <w:shd w:val="clear" w:color="auto" w:fill="auto"/>
          <w:lang w:eastAsia="zh-CN"/>
        </w:rPr>
        <w:t>等</w:t>
      </w:r>
      <w:r>
        <w:rPr>
          <w:rFonts w:hint="eastAsia" w:ascii="仿宋" w:hAnsi="仿宋" w:eastAsia="仿宋" w:cs="仿宋_GB2312"/>
          <w:b w:val="0"/>
          <w:color w:val="auto"/>
          <w:sz w:val="32"/>
          <w:szCs w:val="32"/>
          <w:shd w:val="clear" w:color="auto" w:fill="auto"/>
        </w:rPr>
        <w:t>支出(类) 自然资源事务</w:t>
      </w:r>
      <w:r>
        <w:rPr>
          <w:rFonts w:hint="eastAsia" w:ascii="仿宋" w:hAnsi="仿宋" w:eastAsia="仿宋" w:cs="仿宋_GB2312"/>
          <w:b w:val="0"/>
          <w:color w:val="auto"/>
          <w:sz w:val="32"/>
          <w:szCs w:val="32"/>
          <w:shd w:val="clear" w:color="auto" w:fill="auto"/>
          <w:lang w:val="en-US" w:eastAsia="zh-CN"/>
        </w:rPr>
        <w:t>(款)</w:t>
      </w:r>
      <w:r>
        <w:rPr>
          <w:rFonts w:hint="eastAsia" w:ascii="仿宋" w:hAnsi="仿宋" w:eastAsia="仿宋" w:cs="仿宋_GB2312"/>
          <w:b w:val="0"/>
          <w:color w:val="auto"/>
          <w:sz w:val="32"/>
          <w:szCs w:val="32"/>
          <w:shd w:val="clear" w:color="auto" w:fill="auto"/>
        </w:rPr>
        <w:t>行政运行（项）</w:t>
      </w:r>
      <w:r>
        <w:rPr>
          <w:rFonts w:hint="eastAsia" w:ascii="仿宋" w:hAnsi="仿宋" w:eastAsia="仿宋" w:cs="仿宋_GB2312"/>
          <w:b w:val="0"/>
          <w:color w:val="auto"/>
          <w:sz w:val="32"/>
          <w:szCs w:val="32"/>
          <w:shd w:val="clear" w:color="auto" w:fill="auto"/>
          <w:lang w:eastAsia="zh-CN"/>
        </w:rPr>
        <w:t>2021</w:t>
      </w:r>
      <w:r>
        <w:rPr>
          <w:rFonts w:hint="eastAsia" w:ascii="仿宋" w:hAnsi="仿宋" w:eastAsia="仿宋" w:cs="仿宋_GB2312"/>
          <w:b w:val="0"/>
          <w:color w:val="auto"/>
          <w:sz w:val="32"/>
          <w:szCs w:val="32"/>
          <w:shd w:val="clear" w:color="auto" w:fill="auto"/>
        </w:rPr>
        <w:t>年预算数</w:t>
      </w:r>
      <w:r>
        <w:rPr>
          <w:rFonts w:hint="eastAsia" w:ascii="仿宋" w:hAnsi="仿宋" w:eastAsia="仿宋" w:cs="仿宋_GB2312"/>
          <w:b w:val="0"/>
          <w:color w:val="auto"/>
          <w:sz w:val="32"/>
          <w:szCs w:val="32"/>
          <w:shd w:val="clear" w:color="auto" w:fill="auto"/>
          <w:lang w:val="en-US" w:eastAsia="zh-CN"/>
        </w:rPr>
        <w:t>320.81</w:t>
      </w:r>
      <w:r>
        <w:rPr>
          <w:rFonts w:hint="eastAsia" w:ascii="仿宋" w:hAnsi="仿宋" w:eastAsia="仿宋" w:cs="仿宋_GB2312"/>
          <w:b w:val="0"/>
          <w:color w:val="auto"/>
          <w:sz w:val="32"/>
          <w:szCs w:val="32"/>
          <w:shd w:val="clear" w:color="auto" w:fill="auto"/>
        </w:rPr>
        <w:t>万元</w:t>
      </w:r>
      <w:r>
        <w:rPr>
          <w:rFonts w:hint="eastAsia" w:ascii="仿宋" w:hAnsi="仿宋" w:eastAsia="仿宋" w:cs="仿宋_GB2312"/>
          <w:b w:val="0"/>
          <w:color w:val="auto"/>
          <w:sz w:val="32"/>
          <w:szCs w:val="32"/>
          <w:shd w:val="clear" w:color="auto" w:fill="auto"/>
          <w:lang w:val="en-US" w:eastAsia="zh-CN"/>
        </w:rPr>
        <w:t>,比2020年预算数308.59万元增加了12.22万元，增幅为3.96%。主要原因部分干部提拔、工资待遇提高。一般行政管理事物（项）2021年预算数17万元，比2020年预算数9.58万元增加了7.42万元、增幅为77.45%。主要原因是内网专线租赁费及数据库维护费经费和国土专项经费没有结转资金，为此恢复往年预算。</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hint="eastAsia" w:ascii="仿宋" w:hAnsi="仿宋" w:eastAsia="仿宋" w:cs="仿宋"/>
          <w:b w:val="0"/>
          <w:color w:val="auto"/>
          <w:sz w:val="32"/>
          <w:szCs w:val="32"/>
          <w:shd w:val="clear" w:color="auto" w:fill="auto"/>
          <w:lang w:val="en-US" w:eastAsia="zh-CN"/>
        </w:rPr>
      </w:pPr>
      <w:r>
        <w:rPr>
          <w:rFonts w:hint="eastAsia" w:ascii="仿宋" w:hAnsi="仿宋" w:eastAsia="仿宋" w:cs="仿宋_GB2312"/>
          <w:b w:val="0"/>
          <w:color w:val="auto"/>
          <w:sz w:val="32"/>
          <w:szCs w:val="32"/>
          <w:shd w:val="clear" w:color="auto" w:fill="auto"/>
          <w:lang w:val="en-US" w:eastAsia="zh-CN"/>
        </w:rPr>
        <w:t xml:space="preserve">  3、</w:t>
      </w:r>
      <w:r>
        <w:rPr>
          <w:rFonts w:hint="eastAsia" w:ascii="仿宋" w:hAnsi="仿宋" w:eastAsia="仿宋" w:cs="仿宋_GB2312"/>
          <w:b w:val="0"/>
          <w:color w:val="auto"/>
          <w:sz w:val="32"/>
          <w:szCs w:val="32"/>
          <w:shd w:val="clear" w:color="auto" w:fill="auto"/>
        </w:rPr>
        <w:t>住房保障支出（类）</w:t>
      </w:r>
      <w:r>
        <w:rPr>
          <w:rFonts w:hint="eastAsia" w:ascii="仿宋" w:hAnsi="仿宋" w:eastAsia="仿宋" w:cs="仿宋_GB2312"/>
          <w:b w:val="0"/>
          <w:color w:val="auto"/>
          <w:sz w:val="32"/>
          <w:szCs w:val="32"/>
          <w:shd w:val="clear" w:color="auto" w:fill="auto"/>
          <w:lang w:eastAsia="zh-CN"/>
        </w:rPr>
        <w:t>住房改革支出（款）</w:t>
      </w:r>
      <w:r>
        <w:rPr>
          <w:rFonts w:hint="eastAsia" w:ascii="仿宋" w:hAnsi="仿宋" w:eastAsia="仿宋" w:cs="仿宋_GB2312"/>
          <w:b w:val="0"/>
          <w:color w:val="auto"/>
          <w:sz w:val="32"/>
          <w:szCs w:val="32"/>
          <w:shd w:val="clear" w:color="auto" w:fill="auto"/>
        </w:rPr>
        <w:t>住房公积金（项）</w:t>
      </w:r>
      <w:r>
        <w:rPr>
          <w:rFonts w:hint="eastAsia" w:ascii="仿宋" w:hAnsi="仿宋" w:eastAsia="仿宋" w:cs="仿宋_GB2312"/>
          <w:b w:val="0"/>
          <w:color w:val="auto"/>
          <w:sz w:val="32"/>
          <w:szCs w:val="32"/>
          <w:shd w:val="clear" w:color="auto" w:fill="auto"/>
          <w:lang w:eastAsia="zh-CN"/>
        </w:rPr>
        <w:t>2021</w:t>
      </w:r>
      <w:r>
        <w:rPr>
          <w:rFonts w:hint="eastAsia" w:ascii="仿宋" w:hAnsi="仿宋" w:eastAsia="仿宋" w:cs="仿宋_GB2312"/>
          <w:b w:val="0"/>
          <w:color w:val="auto"/>
          <w:sz w:val="32"/>
          <w:szCs w:val="32"/>
          <w:shd w:val="clear" w:color="auto" w:fill="auto"/>
        </w:rPr>
        <w:t>年预算数</w:t>
      </w:r>
      <w:r>
        <w:rPr>
          <w:rFonts w:hint="eastAsia" w:ascii="仿宋" w:hAnsi="仿宋" w:eastAsia="仿宋" w:cs="仿宋_GB2312"/>
          <w:b w:val="0"/>
          <w:color w:val="auto"/>
          <w:sz w:val="32"/>
          <w:szCs w:val="32"/>
          <w:shd w:val="clear" w:color="auto" w:fill="auto"/>
          <w:lang w:val="en-US" w:eastAsia="zh-CN"/>
        </w:rPr>
        <w:t>33.06</w:t>
      </w:r>
      <w:r>
        <w:rPr>
          <w:rFonts w:hint="eastAsia" w:ascii="仿宋" w:hAnsi="仿宋" w:eastAsia="仿宋" w:cs="仿宋_GB2312"/>
          <w:b w:val="0"/>
          <w:color w:val="auto"/>
          <w:sz w:val="32"/>
          <w:szCs w:val="32"/>
          <w:shd w:val="clear" w:color="auto" w:fill="auto"/>
        </w:rPr>
        <w:t>万元，比</w:t>
      </w:r>
      <w:r>
        <w:rPr>
          <w:rFonts w:hint="eastAsia" w:ascii="仿宋" w:hAnsi="仿宋" w:eastAsia="仿宋" w:cs="仿宋_GB2312"/>
          <w:b w:val="0"/>
          <w:color w:val="auto"/>
          <w:sz w:val="32"/>
          <w:szCs w:val="32"/>
          <w:shd w:val="clear" w:color="auto" w:fill="auto"/>
          <w:lang w:eastAsia="zh-CN"/>
        </w:rPr>
        <w:t>2020</w:t>
      </w:r>
      <w:r>
        <w:rPr>
          <w:rFonts w:hint="eastAsia" w:ascii="仿宋" w:hAnsi="仿宋" w:eastAsia="仿宋" w:cs="仿宋_GB2312"/>
          <w:b w:val="0"/>
          <w:color w:val="auto"/>
          <w:sz w:val="32"/>
          <w:szCs w:val="32"/>
          <w:shd w:val="clear" w:color="auto" w:fill="auto"/>
        </w:rPr>
        <w:t>年预算数</w:t>
      </w:r>
      <w:r>
        <w:rPr>
          <w:rFonts w:hint="eastAsia" w:ascii="仿宋" w:hAnsi="仿宋" w:eastAsia="仿宋" w:cs="仿宋_GB2312"/>
          <w:b w:val="0"/>
          <w:color w:val="auto"/>
          <w:sz w:val="32"/>
          <w:szCs w:val="32"/>
          <w:shd w:val="clear" w:color="auto" w:fill="auto"/>
          <w:lang w:val="en-US" w:eastAsia="zh-CN"/>
        </w:rPr>
        <w:t>32.19</w:t>
      </w:r>
      <w:r>
        <w:rPr>
          <w:rFonts w:hint="eastAsia" w:ascii="仿宋" w:hAnsi="仿宋" w:eastAsia="仿宋" w:cs="仿宋_GB2312"/>
          <w:b w:val="0"/>
          <w:color w:val="auto"/>
          <w:sz w:val="32"/>
          <w:szCs w:val="32"/>
          <w:shd w:val="clear" w:color="auto" w:fill="auto"/>
        </w:rPr>
        <w:t>万元</w:t>
      </w:r>
      <w:r>
        <w:rPr>
          <w:rFonts w:hint="eastAsia" w:ascii="仿宋" w:hAnsi="仿宋" w:eastAsia="仿宋" w:cs="仿宋_GB2312"/>
          <w:b w:val="0"/>
          <w:color w:val="auto"/>
          <w:sz w:val="32"/>
          <w:szCs w:val="32"/>
          <w:shd w:val="clear" w:color="auto" w:fill="auto"/>
          <w:lang w:eastAsia="zh-CN"/>
        </w:rPr>
        <w:t>增加了</w:t>
      </w:r>
      <w:r>
        <w:rPr>
          <w:rFonts w:hint="eastAsia" w:ascii="仿宋" w:hAnsi="仿宋" w:eastAsia="仿宋" w:cs="仿宋_GB2312"/>
          <w:b w:val="0"/>
          <w:color w:val="auto"/>
          <w:sz w:val="32"/>
          <w:szCs w:val="32"/>
          <w:shd w:val="clear" w:color="auto" w:fill="auto"/>
          <w:lang w:val="en-US" w:eastAsia="zh-CN"/>
        </w:rPr>
        <w:t>0.87万元，</w:t>
      </w:r>
      <w:r>
        <w:rPr>
          <w:rFonts w:hint="eastAsia" w:ascii="仿宋" w:hAnsi="仿宋" w:eastAsia="仿宋" w:cs="仿宋_GB2312"/>
          <w:b w:val="0"/>
          <w:color w:val="auto"/>
          <w:sz w:val="32"/>
          <w:szCs w:val="32"/>
          <w:shd w:val="clear" w:color="auto" w:fill="auto"/>
          <w:lang w:eastAsia="zh-CN"/>
        </w:rPr>
        <w:t>增幅为</w:t>
      </w:r>
      <w:r>
        <w:rPr>
          <w:rFonts w:hint="eastAsia" w:ascii="仿宋" w:hAnsi="仿宋" w:eastAsia="仿宋" w:cs="仿宋_GB2312"/>
          <w:b w:val="0"/>
          <w:bCs w:val="0"/>
          <w:color w:val="auto"/>
          <w:sz w:val="32"/>
          <w:szCs w:val="32"/>
          <w:u w:val="none"/>
          <w:shd w:val="clear" w:color="auto" w:fill="auto"/>
          <w:lang w:val="en-US" w:eastAsia="zh-CN"/>
        </w:rPr>
        <w:t>2.7</w:t>
      </w:r>
      <w:r>
        <w:rPr>
          <w:rFonts w:hint="eastAsia" w:ascii="仿宋" w:hAnsi="仿宋" w:eastAsia="仿宋" w:cs="仿宋_GB2312"/>
          <w:b w:val="0"/>
          <w:bCs w:val="0"/>
          <w:color w:val="auto"/>
          <w:sz w:val="32"/>
          <w:szCs w:val="32"/>
          <w:u w:val="none"/>
          <w:shd w:val="clear" w:color="auto" w:fill="auto"/>
        </w:rPr>
        <w:t>%。</w:t>
      </w:r>
      <w:r>
        <w:rPr>
          <w:rFonts w:hint="eastAsia" w:ascii="仿宋" w:hAnsi="仿宋" w:eastAsia="仿宋" w:cs="仿宋"/>
          <w:b w:val="0"/>
          <w:color w:val="auto"/>
          <w:sz w:val="32"/>
          <w:szCs w:val="32"/>
          <w:shd w:val="clear" w:color="auto" w:fill="auto"/>
          <w:lang w:val="en-US" w:eastAsia="zh-CN"/>
        </w:rPr>
        <w:t>主要原因是住房公积金基数提高。</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hint="eastAsia" w:ascii="仿宋" w:hAnsi="仿宋" w:eastAsia="仿宋" w:cs="仿宋"/>
          <w:b w:val="0"/>
          <w:color w:val="auto"/>
          <w:sz w:val="32"/>
          <w:szCs w:val="32"/>
          <w:shd w:val="clear" w:color="auto" w:fill="auto"/>
          <w:lang w:val="en-US" w:eastAsia="zh-CN"/>
        </w:rPr>
      </w:pPr>
      <w:r>
        <w:rPr>
          <w:rFonts w:hint="eastAsia" w:ascii="仿宋" w:hAnsi="仿宋" w:eastAsia="仿宋" w:cs="仿宋"/>
          <w:b w:val="0"/>
          <w:color w:val="auto"/>
          <w:sz w:val="32"/>
          <w:szCs w:val="32"/>
          <w:shd w:val="clear" w:color="auto" w:fill="auto"/>
          <w:lang w:val="en-US" w:eastAsia="zh-CN"/>
        </w:rPr>
        <w:t xml:space="preserve">     4、卫生健康支出（类）行政事业单位医疗（款）公务员医疗补助（项）2021年预算数7.42万元，比2020年预算数7.31万元增加了0.11万元，增幅为1.5%；财政对基本医疗保险基金补助（款）财政对职工基本医疗保险基金的补助（项）2021年预算数21.52万元，比2020年预算数19.49万元增加了2.03万元，增幅为 10.42%。主要原因是生育保险合并到医疗保险中。</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hint="eastAsia" w:ascii="仿宋" w:hAnsi="仿宋" w:eastAsia="仿宋" w:cs="仿宋"/>
          <w:b w:val="0"/>
          <w:color w:val="auto"/>
          <w:sz w:val="32"/>
          <w:szCs w:val="32"/>
          <w:shd w:val="clear" w:color="auto" w:fill="auto"/>
          <w:lang w:val="en-US" w:eastAsia="zh-CN"/>
        </w:rPr>
      </w:pPr>
      <w:r>
        <w:rPr>
          <w:rFonts w:hint="eastAsia" w:ascii="仿宋" w:hAnsi="仿宋" w:eastAsia="仿宋" w:cs="仿宋"/>
          <w:b w:val="0"/>
          <w:color w:val="auto"/>
          <w:sz w:val="32"/>
          <w:szCs w:val="32"/>
          <w:shd w:val="clear" w:color="auto" w:fill="auto"/>
          <w:lang w:val="en-US" w:eastAsia="zh-CN"/>
        </w:rPr>
        <w:t xml:space="preserve">    5、地灾防治及应急管理支出（类）自然灾害防治（款）地质灾害防治（项）2021年预算数12.18万元，比2020年预算数3.48万元增加了8.7万元，增幅为250%，主要原因2020年自然资源厅下发了地质灾害群防群测补助8.7万元，安排到今年预算。</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eastAsia="zh-CN"/>
        </w:rPr>
        <w:t>度朗县自然资源局</w:t>
      </w:r>
      <w:r>
        <w:rPr>
          <w:rFonts w:hint="eastAsia" w:ascii="仿宋" w:hAnsi="仿宋" w:eastAsia="仿宋"/>
          <w:sz w:val="32"/>
          <w:szCs w:val="32"/>
        </w:rPr>
        <w:t>一般公共预算基本支出</w:t>
      </w:r>
      <w:r>
        <w:rPr>
          <w:rFonts w:hint="eastAsia" w:ascii="仿宋" w:hAnsi="仿宋" w:eastAsia="仿宋"/>
          <w:sz w:val="32"/>
          <w:szCs w:val="32"/>
          <w:u w:val="none"/>
          <w:lang w:val="en-US" w:eastAsia="zh-CN"/>
        </w:rPr>
        <w:t>423.46</w:t>
      </w:r>
      <w:r>
        <w:rPr>
          <w:rFonts w:hint="eastAsia" w:ascii="仿宋" w:hAnsi="仿宋" w:eastAsia="仿宋"/>
          <w:sz w:val="32"/>
          <w:szCs w:val="32"/>
        </w:rPr>
        <w:t>万元，其中：</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395.74</w:t>
      </w:r>
      <w:r>
        <w:rPr>
          <w:rFonts w:hint="eastAsia" w:ascii="仿宋" w:hAnsi="仿宋" w:eastAsia="仿宋"/>
          <w:sz w:val="32"/>
          <w:szCs w:val="32"/>
        </w:rPr>
        <w:t>万元，主要包括：</w:t>
      </w:r>
      <w:r>
        <w:rPr>
          <w:rFonts w:hint="eastAsia" w:ascii="仿宋" w:hAnsi="仿宋" w:eastAsia="仿宋" w:cs="仿宋_GB2312"/>
          <w:b w:val="0"/>
          <w:color w:val="auto"/>
          <w:sz w:val="32"/>
          <w:szCs w:val="32"/>
          <w:shd w:val="clear" w:color="auto" w:fill="auto"/>
        </w:rPr>
        <w:t>基本工资、津贴补贴、奖金、机关事业单位基本养老保险缴费、职工基本医疗保险、公务员医疗补助、其他社会保障缴费、住房公积金、其他工资福利、其他对个人和家庭的补助支出。</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ascii="仿宋" w:hAnsi="仿宋" w:eastAsia="仿宋" w:cs="仿宋_GB2312"/>
          <w:b w:val="0"/>
          <w:color w:val="auto"/>
          <w:sz w:val="32"/>
          <w:szCs w:val="32"/>
          <w:shd w:val="clear" w:color="auto" w:fill="auto"/>
        </w:rPr>
      </w:pPr>
      <w:r>
        <w:rPr>
          <w:rFonts w:hint="eastAsia" w:ascii="仿宋" w:hAnsi="仿宋" w:eastAsia="仿宋"/>
          <w:sz w:val="32"/>
          <w:szCs w:val="32"/>
        </w:rPr>
        <w:t>公用经费</w:t>
      </w:r>
      <w:r>
        <w:rPr>
          <w:rFonts w:hint="eastAsia" w:ascii="仿宋" w:hAnsi="仿宋" w:eastAsia="仿宋"/>
          <w:sz w:val="32"/>
          <w:szCs w:val="32"/>
          <w:u w:val="none"/>
        </w:rPr>
        <w:t>27.72</w:t>
      </w:r>
      <w:r>
        <w:rPr>
          <w:rFonts w:hint="eastAsia" w:ascii="仿宋" w:hAnsi="仿宋" w:eastAsia="仿宋"/>
          <w:sz w:val="32"/>
          <w:szCs w:val="32"/>
        </w:rPr>
        <w:t>万元，主要包括：</w:t>
      </w:r>
      <w:r>
        <w:rPr>
          <w:rFonts w:hint="eastAsia" w:ascii="仿宋" w:hAnsi="仿宋" w:eastAsia="仿宋" w:cs="仿宋_GB2312"/>
          <w:b w:val="0"/>
          <w:color w:val="auto"/>
          <w:sz w:val="32"/>
          <w:szCs w:val="32"/>
          <w:shd w:val="clear" w:color="auto" w:fill="auto"/>
        </w:rPr>
        <w:t>办公费、水费、电费、邮电费、取暖费、差旅费、会议费、培训费、公务接待费、公务用车运行维护费、维修（护）费、其他商品和服务支出。</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 w:hAnsi="仿宋" w:eastAsia="仿宋"/>
          <w:sz w:val="32"/>
          <w:szCs w:val="32"/>
          <w:u w:val="none"/>
          <w:lang w:eastAsia="zh-CN"/>
        </w:rPr>
      </w:pPr>
      <w:r>
        <w:rPr>
          <w:rFonts w:hint="eastAsia" w:ascii="仿宋" w:hAnsi="仿宋" w:eastAsia="仿宋"/>
          <w:sz w:val="32"/>
          <w:szCs w:val="32"/>
        </w:rPr>
        <w:t>2021年“三公”经费预算数为</w:t>
      </w:r>
      <w:r>
        <w:rPr>
          <w:rFonts w:hint="eastAsia" w:ascii="仿宋" w:hAnsi="仿宋" w:eastAsia="仿宋"/>
          <w:sz w:val="32"/>
          <w:szCs w:val="32"/>
          <w:u w:val="none"/>
          <w:lang w:val="en-US" w:eastAsia="zh-CN"/>
        </w:rPr>
        <w:t>8.18</w:t>
      </w:r>
      <w:r>
        <w:rPr>
          <w:rFonts w:hint="eastAsia" w:ascii="仿宋" w:hAnsi="仿宋" w:eastAsia="仿宋"/>
          <w:sz w:val="32"/>
          <w:szCs w:val="32"/>
        </w:rPr>
        <w:t>万元，其中：因公出国（境）费</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7.28</w:t>
      </w:r>
      <w:r>
        <w:rPr>
          <w:rFonts w:hint="eastAsia" w:ascii="仿宋" w:hAnsi="仿宋" w:eastAsia="仿宋"/>
          <w:sz w:val="32"/>
          <w:szCs w:val="32"/>
          <w:u w:val="none"/>
        </w:rPr>
        <w:t xml:space="preserve"> 万元，公务接待费 </w:t>
      </w:r>
      <w:r>
        <w:rPr>
          <w:rFonts w:hint="eastAsia" w:ascii="仿宋" w:hAnsi="仿宋" w:eastAsia="仿宋"/>
          <w:sz w:val="32"/>
          <w:szCs w:val="32"/>
          <w:u w:val="none"/>
          <w:lang w:val="en-US" w:eastAsia="zh-CN"/>
        </w:rPr>
        <w:t>0.9</w:t>
      </w:r>
      <w:r>
        <w:rPr>
          <w:rFonts w:hint="eastAsia" w:ascii="仿宋" w:hAnsi="仿宋" w:eastAsia="仿宋"/>
          <w:sz w:val="32"/>
          <w:szCs w:val="32"/>
          <w:u w:val="none"/>
        </w:rPr>
        <w:t>万元。2021年“三公”经费预算</w:t>
      </w:r>
      <w:r>
        <w:rPr>
          <w:rFonts w:hint="eastAsia" w:ascii="仿宋" w:hAnsi="仿宋" w:eastAsia="仿宋"/>
          <w:sz w:val="32"/>
          <w:szCs w:val="32"/>
          <w:u w:val="none"/>
          <w:lang w:eastAsia="zh-CN"/>
        </w:rPr>
        <w:t>数</w:t>
      </w:r>
      <w:r>
        <w:rPr>
          <w:rFonts w:hint="eastAsia" w:ascii="仿宋" w:hAnsi="仿宋" w:eastAsia="仿宋"/>
          <w:sz w:val="32"/>
          <w:szCs w:val="32"/>
          <w:u w:val="none"/>
          <w:lang w:val="en-US" w:eastAsia="zh-CN"/>
        </w:rPr>
        <w:t>8.18万元</w:t>
      </w:r>
      <w:r>
        <w:rPr>
          <w:rFonts w:hint="eastAsia" w:ascii="仿宋" w:hAnsi="仿宋" w:eastAsia="仿宋"/>
          <w:sz w:val="32"/>
          <w:szCs w:val="32"/>
          <w:u w:val="none"/>
        </w:rPr>
        <w:t>比2020年</w:t>
      </w:r>
      <w:r>
        <w:rPr>
          <w:rFonts w:hint="eastAsia" w:ascii="仿宋" w:hAnsi="仿宋" w:eastAsia="仿宋"/>
          <w:sz w:val="32"/>
          <w:szCs w:val="32"/>
          <w:u w:val="none"/>
          <w:lang w:eastAsia="zh-CN"/>
        </w:rPr>
        <w:t>预算数</w:t>
      </w:r>
      <w:r>
        <w:rPr>
          <w:rFonts w:hint="eastAsia" w:ascii="仿宋" w:hAnsi="仿宋" w:eastAsia="仿宋"/>
          <w:sz w:val="32"/>
          <w:szCs w:val="32"/>
          <w:u w:val="none"/>
          <w:lang w:val="en-US" w:eastAsia="zh-CN"/>
        </w:rPr>
        <w:t>7.86万元</w:t>
      </w:r>
      <w:r>
        <w:rPr>
          <w:rFonts w:hint="eastAsia" w:ascii="仿宋" w:hAnsi="仿宋" w:eastAsia="仿宋"/>
          <w:sz w:val="32"/>
          <w:szCs w:val="32"/>
          <w:u w:val="none"/>
        </w:rPr>
        <w:t>增</w:t>
      </w:r>
      <w:r>
        <w:rPr>
          <w:rFonts w:hint="eastAsia" w:ascii="仿宋" w:hAnsi="仿宋" w:eastAsia="仿宋"/>
          <w:sz w:val="32"/>
          <w:szCs w:val="32"/>
          <w:u w:val="none"/>
          <w:lang w:eastAsia="zh-CN"/>
        </w:rPr>
        <w:t>加</w:t>
      </w:r>
      <w:r>
        <w:rPr>
          <w:rFonts w:hint="eastAsia" w:ascii="仿宋" w:hAnsi="仿宋" w:eastAsia="仿宋"/>
          <w:sz w:val="32"/>
          <w:szCs w:val="32"/>
          <w:u w:val="none"/>
          <w:lang w:val="en-US" w:eastAsia="zh-CN"/>
        </w:rPr>
        <w:t>0.32</w:t>
      </w:r>
      <w:r>
        <w:rPr>
          <w:rFonts w:hint="eastAsia" w:ascii="仿宋" w:hAnsi="仿宋" w:eastAsia="仿宋"/>
          <w:sz w:val="32"/>
          <w:szCs w:val="32"/>
          <w:u w:val="none"/>
        </w:rPr>
        <w:t>万元，</w:t>
      </w:r>
      <w:r>
        <w:rPr>
          <w:rFonts w:hint="eastAsia" w:ascii="仿宋" w:hAnsi="仿宋" w:eastAsia="仿宋"/>
          <w:sz w:val="32"/>
          <w:szCs w:val="32"/>
          <w:u w:val="none"/>
          <w:lang w:eastAsia="zh-CN"/>
        </w:rPr>
        <w:t>增幅为</w:t>
      </w:r>
      <w:r>
        <w:rPr>
          <w:rFonts w:hint="eastAsia" w:ascii="仿宋" w:hAnsi="仿宋" w:eastAsia="仿宋"/>
          <w:sz w:val="32"/>
          <w:szCs w:val="32"/>
          <w:u w:val="none"/>
          <w:lang w:val="en-US" w:eastAsia="zh-CN"/>
        </w:rPr>
        <w:t>4.07</w:t>
      </w:r>
      <w:r>
        <w:rPr>
          <w:rFonts w:hint="eastAsia" w:ascii="仿宋" w:hAnsi="仿宋" w:eastAsia="仿宋"/>
          <w:sz w:val="32"/>
          <w:szCs w:val="32"/>
          <w:u w:val="none"/>
        </w:rPr>
        <w:t>%</w:t>
      </w:r>
      <w:r>
        <w:rPr>
          <w:rFonts w:hint="eastAsia" w:ascii="仿宋" w:hAnsi="仿宋" w:eastAsia="仿宋"/>
          <w:sz w:val="32"/>
          <w:szCs w:val="32"/>
          <w:u w:val="none"/>
          <w:lang w:eastAsia="zh-CN"/>
        </w:rPr>
        <w:t>。主要原因是单位工作任务增加，下乡次数增多。</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团组、</w:t>
      </w:r>
      <w:r>
        <w:rPr>
          <w:rFonts w:hint="eastAsia" w:ascii="仿宋" w:hAnsi="仿宋" w:eastAsia="仿宋"/>
          <w:sz w:val="32"/>
          <w:szCs w:val="32"/>
          <w:u w:val="none"/>
          <w:lang w:val="en-US" w:eastAsia="zh-CN"/>
        </w:rPr>
        <w:t>0</w:t>
      </w:r>
      <w:r>
        <w:rPr>
          <w:rFonts w:hint="eastAsia" w:ascii="仿宋" w:hAnsi="仿宋" w:eastAsia="仿宋"/>
          <w:sz w:val="32"/>
          <w:szCs w:val="32"/>
          <w:u w:val="none"/>
        </w:rPr>
        <w:t>人，公务用车购置</w:t>
      </w:r>
      <w:r>
        <w:rPr>
          <w:rFonts w:hint="eastAsia" w:ascii="仿宋" w:hAnsi="仿宋" w:eastAsia="仿宋"/>
          <w:sz w:val="32"/>
          <w:szCs w:val="32"/>
          <w:u w:val="none"/>
          <w:lang w:val="en-US" w:eastAsia="zh-CN"/>
        </w:rPr>
        <w:t>1</w:t>
      </w:r>
      <w:r>
        <w:rPr>
          <w:rFonts w:hint="eastAsia" w:ascii="仿宋" w:hAnsi="仿宋" w:eastAsia="仿宋"/>
          <w:sz w:val="32"/>
          <w:szCs w:val="32"/>
          <w:u w:val="none"/>
        </w:rPr>
        <w:t>辆、保有</w:t>
      </w:r>
      <w:r>
        <w:rPr>
          <w:rFonts w:hint="eastAsia" w:ascii="仿宋" w:hAnsi="仿宋" w:eastAsia="仿宋"/>
          <w:sz w:val="32"/>
          <w:szCs w:val="32"/>
          <w:u w:val="none"/>
          <w:lang w:val="en-US" w:eastAsia="zh-CN"/>
        </w:rPr>
        <w:t>1</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黑体" w:hAnsi="黑体" w:eastAsia="黑体"/>
          <w:sz w:val="32"/>
          <w:szCs w:val="32"/>
        </w:rPr>
      </w:pPr>
      <w:r>
        <w:rPr>
          <w:rFonts w:hint="eastAsia" w:ascii="黑体" w:hAnsi="黑体" w:eastAsia="黑体"/>
          <w:sz w:val="32"/>
          <w:szCs w:val="32"/>
        </w:rPr>
        <w:t>八、2021年度政府性基金预算支出情况说明</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textAlignment w:val="auto"/>
        <w:outlineLvl w:val="9"/>
        <w:rPr>
          <w:rFonts w:hint="eastAsia" w:ascii="黑体" w:hAnsi="黑体" w:eastAsia="黑体"/>
          <w:sz w:val="32"/>
          <w:szCs w:val="32"/>
        </w:rPr>
      </w:pPr>
      <w:r>
        <w:rPr>
          <w:rFonts w:hint="eastAsia" w:ascii="仿宋" w:hAnsi="仿宋" w:eastAsia="仿宋" w:cs="仿宋_GB2312"/>
          <w:b w:val="0"/>
          <w:color w:val="000000" w:themeColor="text1"/>
          <w:sz w:val="32"/>
          <w:szCs w:val="32"/>
          <w:shd w:val="clear" w:color="auto" w:fill="auto"/>
          <w14:textFill>
            <w14:solidFill>
              <w14:schemeClr w14:val="tx1"/>
            </w14:solidFill>
          </w14:textFill>
        </w:rPr>
        <w:t>朗县</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自然资源局2021</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年度无政府性基金安排的支出。</w:t>
      </w:r>
    </w:p>
    <w:p>
      <w:pPr>
        <w:keepNext w:val="0"/>
        <w:keepLines w:val="0"/>
        <w:pageBreakBefore w:val="0"/>
        <w:kinsoku/>
        <w:wordWrap/>
        <w:overflowPunct/>
        <w:topLinePunct w:val="0"/>
        <w:bidi w:val="0"/>
        <w:adjustRightInd/>
        <w:snapToGrid/>
        <w:spacing w:beforeAutospacing="0" w:afterAutospacing="0" w:line="576" w:lineRule="exact"/>
        <w:ind w:left="0" w:leftChars="0" w:right="0" w:rightChars="0" w:firstLine="480"/>
        <w:jc w:val="both"/>
        <w:textAlignment w:val="auto"/>
        <w:outlineLvl w:val="9"/>
        <w:rPr>
          <w:rFonts w:ascii="黑体" w:hAnsi="黑体" w:eastAsia="黑体"/>
          <w:sz w:val="32"/>
          <w:szCs w:val="32"/>
        </w:rPr>
      </w:pPr>
      <w:r>
        <w:rPr>
          <w:rFonts w:hint="eastAsia" w:ascii="仿宋" w:hAnsi="仿宋" w:eastAsia="仿宋"/>
          <w:sz w:val="32"/>
          <w:szCs w:val="32"/>
          <w:u w:val="none"/>
          <w:lang w:eastAsia="zh-CN"/>
        </w:rPr>
        <w:pict>
          <v:shape id="_x0000_s1026" o:spid="_x0000_s1026" o:spt="75" alt="" type="#_x0000_t75" style="position:absolute;left:0pt;margin-left:9.5pt;margin-top:-457.45pt;height:183.6pt;width:395.5pt;mso-wrap-distance-bottom:0pt;mso-wrap-distance-left:9pt;mso-wrap-distance-right:9pt;mso-wrap-distance-top:0pt;z-index:251658240;mso-width-relative:page;mso-height-relative:page;" o:ole="t" filled="f" o:preferrelative="t" stroked="f" coordsize="21600,21600">
            <v:path/>
            <v:fill on="f" focussize="0,0"/>
            <v:stroke on="f"/>
            <v:imagedata r:id="rId8" o:title=""/>
            <o:lock v:ext="edit" aspectratio="f"/>
            <w10:wrap type="square"/>
          </v:shape>
          <o:OLEObject Type="Embed" ProgID="Excel.Sheet.12" ShapeID="_x0000_s1026" DrawAspect="Content" ObjectID="_1468075725" r:id="rId7">
            <o:LockedField>false</o:LockedField>
          </o:OLEObject>
        </w:pict>
      </w: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pStyle w:val="5"/>
        <w:keepNext w:val="0"/>
        <w:keepLines w:val="0"/>
        <w:pageBreakBefore w:val="0"/>
        <w:widowControl/>
        <w:suppressLineNumbers w:val="0"/>
        <w:kinsoku/>
        <w:wordWrap/>
        <w:overflowPunct/>
        <w:topLinePunct w:val="0"/>
        <w:bidi w:val="0"/>
        <w:snapToGrid/>
        <w:spacing w:before="0" w:beforeAutospacing="0" w:after="0" w:afterAutospacing="0" w:line="576" w:lineRule="exact"/>
        <w:ind w:left="0" w:leftChars="0" w:right="0" w:rightChars="0" w:firstLine="420"/>
        <w:jc w:val="both"/>
        <w:textAlignment w:val="auto"/>
        <w:outlineLvl w:val="9"/>
        <w:rPr>
          <w:rFonts w:ascii="仿宋" w:hAnsi="仿宋" w:eastAsia="仿宋"/>
          <w:sz w:val="32"/>
          <w:szCs w:val="32"/>
        </w:rPr>
      </w:pPr>
      <w:r>
        <w:rPr>
          <w:rFonts w:hint="eastAsia" w:ascii="仿宋" w:hAnsi="仿宋" w:eastAsia="仿宋" w:cs="仿宋_GB2312"/>
          <w:b w:val="0"/>
          <w:color w:val="auto"/>
          <w:kern w:val="2"/>
          <w:sz w:val="32"/>
          <w:szCs w:val="32"/>
          <w:shd w:val="clear" w:color="auto" w:fill="auto"/>
          <w:lang w:val="en-US" w:eastAsia="zh-CN" w:bidi="ar-SA"/>
        </w:rPr>
        <w:t xml:space="preserve">  2021年机关运行经费财政拨款预算安排资金27.72万元，较2020年预算23.57万元增加了4.15万元，增幅17.61%。主要原因是公用经费调标。</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pPr>
      <w:r>
        <w:rPr>
          <w:rFonts w:hint="eastAsia" w:ascii="仿宋_GB2312" w:hAnsi="宋体" w:eastAsia="仿宋_GB2312" w:cs="宋体"/>
          <w:b w:val="0"/>
          <w:kern w:val="2"/>
          <w:sz w:val="32"/>
          <w:szCs w:val="32"/>
          <w:lang w:val="en-US" w:eastAsia="zh-CN" w:bidi="ar"/>
        </w:rPr>
        <w:t>2021年我单位无政府采购预算。</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仿宋_GB2312" w:hAnsi="宋体" w:eastAsia="仿宋_GB2312" w:cs="宋体"/>
          <w:b w:val="0"/>
          <w:kern w:val="2"/>
          <w:sz w:val="32"/>
          <w:szCs w:val="32"/>
          <w:lang w:val="en-US" w:eastAsia="zh-CN" w:bidi="ar"/>
        </w:rPr>
        <w:t>截至2020年12月31日朗县自然资源局有1辆公务用车，为越野车，财政资金购买。</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2021</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年部门预算未安排车辆购置</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楷体" w:hAnsi="楷体" w:eastAsia="楷体"/>
          <w:sz w:val="32"/>
          <w:szCs w:val="32"/>
        </w:rPr>
      </w:pPr>
      <w:r>
        <w:rPr>
          <w:rFonts w:hint="eastAsia" w:ascii="楷体" w:hAnsi="楷体" w:eastAsia="楷体"/>
          <w:sz w:val="32"/>
          <w:szCs w:val="32"/>
        </w:rPr>
        <w:t>（四）2021年预算绩效目标管理情况。</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hint="eastAsia" w:ascii="楷体" w:hAnsi="楷体" w:eastAsia="楷体"/>
          <w:sz w:val="32"/>
          <w:szCs w:val="32"/>
        </w:rPr>
      </w:pPr>
      <w:r>
        <w:rPr>
          <w:rFonts w:hint="eastAsia" w:ascii="仿宋" w:hAnsi="仿宋" w:eastAsia="仿宋" w:cs="仿宋_GB2312"/>
          <w:b w:val="0"/>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2021</w:t>
      </w:r>
      <w:r>
        <w:rPr>
          <w:rFonts w:hint="eastAsia" w:ascii="仿宋" w:hAnsi="仿宋" w:eastAsia="仿宋" w:cs="仿宋_GB2312"/>
          <w:b w:val="0"/>
          <w:color w:val="000000" w:themeColor="text1"/>
          <w:sz w:val="32"/>
          <w:szCs w:val="32"/>
          <w:shd w:val="clear" w:color="auto" w:fill="auto"/>
          <w14:textFill>
            <w14:solidFill>
              <w14:schemeClr w14:val="tx1"/>
            </w14:solidFill>
          </w14:textFill>
        </w:rPr>
        <w:t>年</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朗县自然资源局</w:t>
      </w:r>
      <w:r>
        <w:rPr>
          <w:rFonts w:hint="eastAsia" w:ascii="仿宋" w:hAnsi="仿宋" w:eastAsia="仿宋" w:cs="仿宋_GB2312"/>
          <w:b w:val="0"/>
          <w:color w:val="000000" w:themeColor="text1"/>
          <w:sz w:val="32"/>
          <w:szCs w:val="32"/>
          <w:shd w:val="clear" w:color="auto" w:fill="auto"/>
          <w14:textFill>
            <w14:solidFill>
              <w14:schemeClr w14:val="tx1"/>
            </w14:solidFill>
          </w14:textFill>
        </w:rPr>
        <w:t>绩效目标管理</w:t>
      </w:r>
      <w:r>
        <w:rPr>
          <w:rFonts w:hint="eastAsia" w:ascii="仿宋" w:hAnsi="仿宋" w:eastAsia="仿宋" w:cs="仿宋_GB2312"/>
          <w:b w:val="0"/>
          <w:color w:val="000000" w:themeColor="text1"/>
          <w:sz w:val="32"/>
          <w:szCs w:val="32"/>
          <w:shd w:val="clear" w:color="auto" w:fill="auto"/>
          <w:lang w:eastAsia="zh-CN"/>
          <w14:textFill>
            <w14:solidFill>
              <w14:schemeClr w14:val="tx1"/>
            </w14:solidFill>
          </w14:textFill>
        </w:rPr>
        <w:t>正在推行</w:t>
      </w:r>
      <w:r>
        <w:rPr>
          <w:rFonts w:hint="eastAsia" w:ascii="仿宋" w:hAnsi="仿宋" w:eastAsia="仿宋" w:cs="仿宋_GB2312"/>
          <w:b w:val="0"/>
          <w:color w:val="000000" w:themeColor="text1"/>
          <w:sz w:val="32"/>
          <w:szCs w:val="32"/>
          <w:shd w:val="clear" w:color="auto" w:fill="auto"/>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beforeAutospacing="0" w:afterAutospacing="0" w:line="576" w:lineRule="exact"/>
        <w:ind w:left="0" w:leftChars="0" w:right="0" w:rightChars="0"/>
        <w:textAlignment w:val="auto"/>
        <w:outlineLvl w:val="9"/>
        <w:rPr>
          <w:rFonts w:hint="eastAsia" w:ascii="楷体" w:hAnsi="楷体" w:eastAsia="楷体"/>
          <w:sz w:val="32"/>
          <w:szCs w:val="32"/>
        </w:rPr>
      </w:pPr>
      <w:r>
        <w:rPr>
          <w:rFonts w:hint="eastAsia" w:ascii="楷体" w:hAnsi="楷体" w:eastAsia="楷体"/>
          <w:sz w:val="32"/>
          <w:szCs w:val="32"/>
          <w:lang w:val="en-US" w:eastAsia="zh-CN"/>
        </w:rPr>
        <w:t xml:space="preserve">    （五）</w:t>
      </w:r>
      <w:r>
        <w:rPr>
          <w:rFonts w:hint="eastAsia" w:ascii="楷体" w:hAnsi="楷体" w:eastAsia="楷体"/>
          <w:sz w:val="32"/>
          <w:szCs w:val="32"/>
        </w:rPr>
        <w:t>扶贫资金管理使用情况及绩效目标情况说明。</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仿宋_GB2312" w:hAnsi="宋体" w:eastAsia="仿宋_GB2312" w:cs="宋体"/>
          <w:b w:val="0"/>
          <w:kern w:val="2"/>
          <w:sz w:val="32"/>
          <w:szCs w:val="32"/>
          <w:lang w:val="en-US" w:eastAsia="zh-CN" w:bidi="ar"/>
        </w:rPr>
        <w:t>2021年朗县自然资源局没有安排扶贫项目资金。</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政府债务情况。</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r>
        <w:rPr>
          <w:rFonts w:hint="eastAsia" w:ascii="楷体" w:hAnsi="楷体" w:eastAsia="楷体"/>
          <w:sz w:val="32"/>
          <w:szCs w:val="32"/>
          <w:lang w:val="en-US" w:eastAsia="zh-CN"/>
        </w:rPr>
        <w:t xml:space="preserve"> </w:t>
      </w:r>
      <w:r>
        <w:rPr>
          <w:rFonts w:hint="eastAsia" w:ascii="仿宋_GB2312" w:hAnsi="宋体" w:eastAsia="仿宋_GB2312" w:cs="宋体"/>
          <w:b w:val="0"/>
          <w:kern w:val="2"/>
          <w:sz w:val="32"/>
          <w:szCs w:val="32"/>
          <w:lang w:val="en-US" w:eastAsia="zh-CN" w:bidi="ar"/>
        </w:rPr>
        <w:t>截止2021年2月28日，朗县自然资源局无债务。</w:t>
      </w:r>
    </w:p>
    <w:p>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rightChars="0" w:firstLine="640" w:firstLineChars="200"/>
        <w:jc w:val="left"/>
        <w:textAlignment w:val="auto"/>
        <w:outlineLvl w:val="9"/>
        <w:rPr>
          <w:rFonts w:hint="eastAsia" w:ascii="仿宋_GB2312" w:hAnsi="宋体" w:eastAsia="仿宋_GB2312" w:cs="宋体"/>
          <w:b w:val="0"/>
          <w:kern w:val="2"/>
          <w:sz w:val="32"/>
          <w:szCs w:val="32"/>
          <w:lang w:val="en-US" w:eastAsia="zh-CN" w:bidi="ar"/>
        </w:rPr>
      </w:pPr>
    </w:p>
    <w:p>
      <w:pPr>
        <w:keepNext w:val="0"/>
        <w:keepLines w:val="0"/>
        <w:pageBreakBefore w:val="0"/>
        <w:widowControl w:val="0"/>
        <w:suppressLineNumbers w:val="0"/>
        <w:kinsoku/>
        <w:wordWrap/>
        <w:overflowPunct/>
        <w:topLinePunct w:val="0"/>
        <w:bidi w:val="0"/>
        <w:snapToGrid/>
        <w:spacing w:beforeAutospacing="0" w:afterAutospacing="0" w:line="576" w:lineRule="exact"/>
        <w:ind w:right="0" w:rightChars="0"/>
        <w:jc w:val="left"/>
        <w:textAlignment w:val="auto"/>
        <w:outlineLvl w:val="9"/>
        <w:rPr>
          <w:rFonts w:hint="eastAsia" w:ascii="仿宋_GB2312" w:hAnsi="宋体" w:eastAsia="仿宋_GB2312" w:cs="宋体"/>
          <w:b w:val="0"/>
          <w:kern w:val="2"/>
          <w:sz w:val="32"/>
          <w:szCs w:val="32"/>
          <w:lang w:val="en-US" w:eastAsia="zh-CN" w:bidi="ar"/>
        </w:rPr>
      </w:pPr>
    </w:p>
    <w:p>
      <w:pPr>
        <w:keepNext w:val="0"/>
        <w:keepLines w:val="0"/>
        <w:pageBreakBefore w:val="0"/>
        <w:widowControl w:val="0"/>
        <w:suppressLineNumbers w:val="0"/>
        <w:kinsoku/>
        <w:wordWrap/>
        <w:overflowPunct/>
        <w:topLinePunct w:val="0"/>
        <w:bidi w:val="0"/>
        <w:snapToGrid/>
        <w:spacing w:beforeAutospacing="0" w:afterAutospacing="0" w:line="576" w:lineRule="exact"/>
        <w:ind w:right="0" w:rightChars="0"/>
        <w:jc w:val="left"/>
        <w:textAlignment w:val="auto"/>
        <w:outlineLvl w:val="9"/>
        <w:rPr>
          <w:rFonts w:hint="eastAsia" w:ascii="仿宋_GB2312" w:hAnsi="宋体" w:eastAsia="仿宋_GB2312" w:cs="宋体"/>
          <w:b w:val="0"/>
          <w:kern w:val="2"/>
          <w:sz w:val="32"/>
          <w:szCs w:val="32"/>
          <w:lang w:val="en-US" w:eastAsia="zh-CN" w:bidi="ar"/>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kinsoku/>
        <w:wordWrap/>
        <w:overflowPunct/>
        <w:topLinePunct w:val="0"/>
        <w:bidi w:val="0"/>
        <w:snapToGrid/>
        <w:spacing w:beforeAutospacing="0" w:afterAutospacing="0" w:line="576" w:lineRule="exact"/>
        <w:ind w:left="0" w:leftChars="0" w:right="0" w:rightChars="0"/>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二、自然资源气象等事务</w:t>
      </w:r>
      <w:r>
        <w:rPr>
          <w:rFonts w:hint="eastAsia" w:ascii="仿宋_GB2312" w:hAnsi="宋体" w:eastAsia="仿宋_GB2312" w:cs="仿宋_GB2312"/>
          <w:kern w:val="2"/>
          <w:sz w:val="32"/>
          <w:szCs w:val="32"/>
        </w:rPr>
        <w:t>：反映政府用于自然资源、空间规划、海洋、测绘、地震、气象等公益服务事业方面的支出。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三、行政运行：</w:t>
      </w:r>
      <w:r>
        <w:rPr>
          <w:rFonts w:hint="eastAsia" w:ascii="仿宋_GB2312" w:hAnsi="宋体" w:eastAsia="仿宋_GB2312" w:cs="仿宋_GB2312"/>
          <w:kern w:val="2"/>
          <w:sz w:val="32"/>
          <w:szCs w:val="32"/>
        </w:rPr>
        <w:t>反映行政单位（包括实行公务员管理的事业单位）的基本支出。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宋体" w:eastAsia="仿宋_GB2312" w:cs="仿宋_GB2312"/>
          <w:kern w:val="2"/>
          <w:sz w:val="32"/>
          <w:szCs w:val="32"/>
        </w:rPr>
      </w:pPr>
      <w:r>
        <w:rPr>
          <w:rFonts w:hint="eastAsia" w:ascii="黑体" w:hAnsi="黑体" w:eastAsia="黑体" w:cs="Times New Roman"/>
          <w:kern w:val="2"/>
          <w:sz w:val="32"/>
          <w:szCs w:val="32"/>
          <w:lang w:val="en-US" w:eastAsia="zh-CN" w:bidi="ar-SA"/>
        </w:rPr>
        <w:t>四、自然灾害防治及地质灾害防治：</w:t>
      </w:r>
      <w:r>
        <w:rPr>
          <w:rFonts w:hint="eastAsia" w:ascii="仿宋_GB2312" w:hAnsi="宋体" w:eastAsia="仿宋_GB2312" w:cs="仿宋_GB2312"/>
          <w:kern w:val="2"/>
          <w:sz w:val="32"/>
          <w:szCs w:val="32"/>
        </w:rPr>
        <w:t>反映政府用于自然灾害防治及防治地质灾害方面的支出。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leftChars="0" w:right="0" w:rightChars="0" w:firstLine="640" w:firstLineChars="200"/>
        <w:jc w:val="both"/>
        <w:textAlignment w:val="auto"/>
        <w:outlineLvl w:val="9"/>
        <w:rPr>
          <w:rFonts w:hint="eastAsia" w:ascii="宋体" w:hAnsi="宋体" w:eastAsia="宋体" w:cs="宋体"/>
          <w:sz w:val="24"/>
          <w:szCs w:val="24"/>
        </w:rPr>
      </w:pPr>
      <w:r>
        <w:rPr>
          <w:rFonts w:hint="eastAsia" w:ascii="黑体" w:hAnsi="黑体" w:eastAsia="黑体" w:cs="Times New Roman"/>
          <w:kern w:val="2"/>
          <w:sz w:val="32"/>
          <w:szCs w:val="32"/>
          <w:lang w:val="en-US" w:eastAsia="zh-CN" w:bidi="ar-SA"/>
        </w:rPr>
        <w:t>五、自然资源事务</w:t>
      </w:r>
      <w:r>
        <w:rPr>
          <w:rFonts w:hint="eastAsia" w:ascii="仿宋_GB2312" w:hAnsi="宋体" w:eastAsia="仿宋_GB2312" w:cs="仿宋_GB2312"/>
          <w:kern w:val="2"/>
          <w:sz w:val="32"/>
          <w:szCs w:val="32"/>
        </w:rPr>
        <w:t>：反映自然资源管理等方面的</w:t>
      </w:r>
      <w:r>
        <w:rPr>
          <w:rFonts w:hint="eastAsia" w:ascii="宋体" w:hAnsi="宋体" w:eastAsia="宋体" w:cs="宋体"/>
          <w:sz w:val="24"/>
          <w:szCs w:val="24"/>
        </w:rPr>
        <w:t>支出。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jc w:val="left"/>
        <w:textAlignment w:val="auto"/>
        <w:outlineLvl w:val="9"/>
        <w:rPr>
          <w:rFonts w:ascii="仿宋_GB2312" w:eastAsia="仿宋_GB2312" w:cs="仿宋_GB2312" w:hAnsiTheme="minorHAnsi"/>
          <w:kern w:val="0"/>
          <w:sz w:val="32"/>
          <w:szCs w:val="32"/>
        </w:rPr>
      </w:pPr>
      <w:r>
        <w:rPr>
          <w:rFonts w:hint="eastAsia" w:ascii="黑体" w:hAnsi="黑体" w:eastAsia="黑体"/>
          <w:sz w:val="32"/>
          <w:szCs w:val="32"/>
          <w:lang w:eastAsia="zh-CN"/>
        </w:rPr>
        <w:t>七</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beforeAutospacing="0" w:afterAutospacing="0" w:line="576" w:lineRule="exact"/>
        <w:ind w:left="0" w:leftChars="0" w:right="0" w:rightChars="0" w:firstLine="640" w:firstLineChars="200"/>
        <w:jc w:val="left"/>
        <w:textAlignment w:val="auto"/>
        <w:outlineLvl w:val="9"/>
        <w:rPr>
          <w:rFonts w:ascii="仿宋" w:hAnsi="仿宋" w:eastAsia="仿宋"/>
          <w:sz w:val="32"/>
          <w:szCs w:val="32"/>
        </w:rPr>
      </w:pP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kinsoku/>
        <w:wordWrap/>
        <w:overflowPunct/>
        <w:topLinePunct w:val="0"/>
        <w:bidi w:val="0"/>
        <w:snapToGrid/>
        <w:spacing w:beforeAutospacing="0" w:afterAutospacing="0" w:line="576" w:lineRule="exact"/>
        <w:ind w:left="0" w:leftChars="0" w:right="0" w:rightChars="0" w:firstLine="640" w:firstLineChars="200"/>
        <w:textAlignment w:val="auto"/>
        <w:outlineLvl w:val="9"/>
        <w:rPr>
          <w:rFonts w:ascii="仿宋" w:hAnsi="仿宋" w:eastAsia="仿宋"/>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6FB81"/>
    <w:multiLevelType w:val="singleLevel"/>
    <w:tmpl w:val="6046FB81"/>
    <w:lvl w:ilvl="0" w:tentative="0">
      <w:start w:val="2"/>
      <w:numFmt w:val="chineseCounting"/>
      <w:suff w:val="nothing"/>
      <w:lvlText w:val="（%1）"/>
      <w:lvlJc w:val="left"/>
    </w:lvl>
  </w:abstractNum>
  <w:abstractNum w:abstractNumId="1">
    <w:nsid w:val="60473FCE"/>
    <w:multiLevelType w:val="singleLevel"/>
    <w:tmpl w:val="60473FCE"/>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56EBA"/>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5EB595B"/>
    <w:rsid w:val="15A25993"/>
    <w:rsid w:val="1A9D6C52"/>
    <w:rsid w:val="1E196A98"/>
    <w:rsid w:val="20D455AF"/>
    <w:rsid w:val="256B6B84"/>
    <w:rsid w:val="2628575E"/>
    <w:rsid w:val="285C08C0"/>
    <w:rsid w:val="2A2A7E8F"/>
    <w:rsid w:val="2D9D2A61"/>
    <w:rsid w:val="2DD2293D"/>
    <w:rsid w:val="2EAC79F7"/>
    <w:rsid w:val="2F7A362E"/>
    <w:rsid w:val="2FDE3CD8"/>
    <w:rsid w:val="30E852C0"/>
    <w:rsid w:val="3313176E"/>
    <w:rsid w:val="3ABC19B8"/>
    <w:rsid w:val="3DD162BD"/>
    <w:rsid w:val="47043A88"/>
    <w:rsid w:val="4BD948FB"/>
    <w:rsid w:val="4C274979"/>
    <w:rsid w:val="511B126A"/>
    <w:rsid w:val="51202330"/>
    <w:rsid w:val="531B167F"/>
    <w:rsid w:val="53C446DC"/>
    <w:rsid w:val="5B32498D"/>
    <w:rsid w:val="622C24E3"/>
    <w:rsid w:val="6269526D"/>
    <w:rsid w:val="660767BE"/>
    <w:rsid w:val="6735060C"/>
    <w:rsid w:val="686535AD"/>
    <w:rsid w:val="68A367FF"/>
    <w:rsid w:val="69A45956"/>
    <w:rsid w:val="6BD31DE3"/>
    <w:rsid w:val="6CE96DB8"/>
    <w:rsid w:val="72F051AF"/>
    <w:rsid w:val="79343DDE"/>
    <w:rsid w:val="7A2026CD"/>
    <w:rsid w:val="7BE766D6"/>
    <w:rsid w:val="7F21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2</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2021-03-10T09:49:00Z</cp:lastPrinted>
  <dcterms:modified xsi:type="dcterms:W3CDTF">2021-03-12T03:48:09Z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