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朗县孜列寺管委会</w:t>
      </w:r>
      <w:r>
        <w:rPr>
          <w:rFonts w:hint="eastAsia" w:ascii="方正小标宋简体" w:hAnsi="仿宋" w:eastAsia="方正小标宋简体"/>
          <w:sz w:val="44"/>
          <w:szCs w:val="44"/>
        </w:rPr>
        <w:t>2021年度部门预算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2021</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 xml:space="preserve"> 月</w:t>
      </w:r>
      <w:r>
        <w:rPr>
          <w:rFonts w:hint="eastAsia" w:ascii="仿宋" w:hAnsi="仿宋" w:eastAsia="仿宋"/>
          <w:sz w:val="32"/>
          <w:szCs w:val="32"/>
          <w:lang w:val="en-US" w:eastAsia="zh-CN"/>
        </w:rPr>
        <w:t>9</w:t>
      </w:r>
      <w:r>
        <w:rPr>
          <w:rFonts w:hint="eastAsia" w:ascii="仿宋" w:hAnsi="仿宋" w:eastAsia="仿宋"/>
          <w:sz w:val="32"/>
          <w:szCs w:val="32"/>
        </w:rPr>
        <w:t xml:space="preserve">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朗县孜列寺管委会</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朗县孜列寺管委会</w:t>
      </w:r>
      <w:r>
        <w:rPr>
          <w:rFonts w:hint="eastAsia" w:ascii="方正小标宋简体" w:hAnsi="仿宋" w:eastAsia="方正小标宋简体"/>
          <w:sz w:val="32"/>
          <w:szCs w:val="32"/>
        </w:rPr>
        <w:t>2021年度部门预算明细表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bookmarkStart w:id="0" w:name="_GoBack"/>
      <w:bookmarkEnd w:id="0"/>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朗县孜列寺管委会</w:t>
      </w:r>
      <w:r>
        <w:rPr>
          <w:rFonts w:hint="eastAsia" w:ascii="方正小标宋简体" w:hAnsi="仿宋" w:eastAsia="方正小标宋简体"/>
          <w:sz w:val="32"/>
          <w:szCs w:val="32"/>
        </w:rPr>
        <w:t>2021年度部门预算数据分析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lang w:val="en-US" w:eastAsia="zh-CN"/>
        </w:rPr>
      </w:pPr>
      <w:r>
        <w:rPr>
          <w:rFonts w:hint="eastAsia" w:ascii="方正小标宋简体" w:hAnsi="仿宋" w:eastAsia="方正小标宋简体"/>
          <w:sz w:val="32"/>
          <w:szCs w:val="32"/>
        </w:rPr>
        <w:t>第一部分</w:t>
      </w:r>
      <w:r>
        <w:rPr>
          <w:rFonts w:hint="eastAsia" w:ascii="方正小标宋简体" w:hAnsi="仿宋" w:eastAsia="方正小标宋简体"/>
          <w:sz w:val="32"/>
          <w:szCs w:val="32"/>
          <w:lang w:val="en-US" w:eastAsia="zh-CN"/>
        </w:rPr>
        <w:t xml:space="preserve"> </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朗县孜列寺管委会</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一、主要职能</w:t>
      </w:r>
    </w:p>
    <w:p>
      <w:pPr>
        <w:spacing w:line="500" w:lineRule="exact"/>
        <w:rPr>
          <w:rFonts w:hint="eastAsia" w:ascii="仿宋" w:hAnsi="仿宋" w:eastAsia="仿宋" w:cs="仿宋"/>
          <w:color w:val="000000" w:themeColor="text1"/>
          <w:sz w:val="32"/>
          <w:szCs w:val="32"/>
        </w:rPr>
      </w:pPr>
      <w:r>
        <w:rPr>
          <w:rFonts w:hint="eastAsia" w:ascii="仿宋" w:hAnsi="仿宋" w:eastAsia="仿宋" w:cs="宋体"/>
          <w:color w:val="000000" w:themeColor="text1"/>
          <w:sz w:val="32"/>
          <w:szCs w:val="32"/>
          <w:lang w:val="en-US" w:eastAsia="zh-CN"/>
        </w:rPr>
        <w:t xml:space="preserve">    </w:t>
      </w:r>
      <w:r>
        <w:rPr>
          <w:rFonts w:hint="eastAsia" w:ascii="仿宋" w:hAnsi="仿宋" w:eastAsia="仿宋" w:cs="仿宋"/>
          <w:color w:val="000000" w:themeColor="text1"/>
          <w:sz w:val="32"/>
          <w:szCs w:val="32"/>
        </w:rPr>
        <w:t>1</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rPr>
        <w:t>贯彻执行党的宗教工作基本方针和国家管理宗教事务法律法规,依法履行管理服务教育职能,促进寺庙和谐稳定。</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2.制定并组织实施寺庙的管理制度,维护寺庙佛事活动正常秩序</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3.组织寺庙僧人学习党的民族、宗教政策及国家有关法律、法规、规章,加强宗教和谐与民族团结宣传教育,维护祖国统一、反对分裂,理直气壮地揭批十四世达赖祸藏乱教的罪行。</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4.组织实施僧人的培养工作,壮大宗教界爱国力量,积极开展和谐模范寺庙暨爱国守法先进僧尼创建评选活动,引导藏传佛教与社会主义社会相适应。</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5.依法保护管理寺庙文物和资产，协助组织开展寺庙自营产业和社会公益慈善事业。</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6.维护寺庙治安秩序、消防安全和环境卫生，做好寺庙和僧人的基本公共服务,协调解决寺庙僧人的困难和问题,协调落实僧人医保、低保、养老、人身意外伤害保险等工作。</w:t>
      </w:r>
    </w:p>
    <w:p>
      <w:pPr>
        <w:numPr>
          <w:ilvl w:val="0"/>
          <w:numId w:val="1"/>
        </w:numPr>
        <w:spacing w:line="500" w:lineRule="exact"/>
        <w:ind w:firstLine="64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协调寺庙与社会其他的关系,维护寺庙和僧人的合法权益，承办党委、政府及统战民宗等部门交办的其他事项。</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8.寺管会财务资产产管理制度</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9.严格按照《会计法》、《宗教活动场所财务监督管理办理(试行)等相关法律法规,加强对寺庙财务的监督管理和寺庙管理委会财务的自身管理,建章立制,明确收支两条线。</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10.尊重寺庙资金的传统用途,做到财务收支底数清、情况明，寺庙管委会自身运行的各种费用不得在寺庙收入中支出。</w:t>
      </w:r>
    </w:p>
    <w:p>
      <w:pPr>
        <w:numPr>
          <w:ilvl w:val="0"/>
          <w:numId w:val="0"/>
        </w:numPr>
        <w:spacing w:line="500" w:lineRule="exact"/>
        <w:rPr>
          <w:rFonts w:hint="eastAsia" w:ascii="仿宋" w:hAnsi="仿宋" w:eastAsia="仿宋" w:cs="仿宋"/>
          <w:sz w:val="32"/>
          <w:szCs w:val="32"/>
        </w:rPr>
      </w:pPr>
      <w:r>
        <w:rPr>
          <w:rFonts w:hint="eastAsia" w:ascii="仿宋" w:hAnsi="仿宋" w:eastAsia="仿宋" w:cs="仿宋"/>
          <w:color w:val="000000" w:themeColor="text1"/>
          <w:sz w:val="32"/>
          <w:szCs w:val="32"/>
          <w:lang w:val="en-US" w:eastAsia="zh-CN"/>
        </w:rPr>
        <w:t xml:space="preserve">    </w:t>
      </w:r>
      <w:r>
        <w:rPr>
          <w:rFonts w:hint="eastAsia" w:ascii="仿宋" w:hAnsi="仿宋" w:eastAsia="仿宋" w:cs="仿宋"/>
          <w:color w:val="000000" w:themeColor="text1"/>
          <w:sz w:val="32"/>
          <w:szCs w:val="32"/>
        </w:rPr>
        <w:t>11.寺庙管理委员会每半年要将寺庙财务收支情况向广大僧尼和信教群众进行公示,寺庙管理委员会干部不得参与寺庙的任何具体经营活动,并自觉接受相关部门的监督检查。</w:t>
      </w:r>
    </w:p>
    <w:p>
      <w:pPr>
        <w:rPr>
          <w:rFonts w:ascii="黑体" w:hAnsi="黑体" w:eastAsia="黑体"/>
          <w:sz w:val="32"/>
          <w:szCs w:val="32"/>
        </w:rPr>
      </w:pPr>
      <w:r>
        <w:rPr>
          <w:rFonts w:hint="eastAsia" w:ascii="黑体" w:hAnsi="黑体" w:eastAsia="黑体"/>
          <w:sz w:val="32"/>
          <w:szCs w:val="32"/>
        </w:rPr>
        <w:t>二、部门预算单位构成</w:t>
      </w:r>
    </w:p>
    <w:p>
      <w:pPr>
        <w:adjustRightInd/>
        <w:snapToGrid/>
        <w:spacing w:before="225" w:after="225" w:line="500" w:lineRule="exact"/>
        <w:ind w:firstLine="48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纳入西藏朗县孜列寺管委会2020年部门预算编制范围的单位朗县孜列寺管委会机关。</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朗县孜列寺管委会</w:t>
      </w:r>
      <w:r>
        <w:rPr>
          <w:rFonts w:hint="eastAsia" w:ascii="方正小标宋简体" w:hAnsi="仿宋" w:eastAsia="方正小标宋简体"/>
          <w:sz w:val="32"/>
          <w:szCs w:val="32"/>
        </w:rPr>
        <w:t>2021年度预算明细表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ascii="黑体" w:hAnsi="黑体" w:eastAsia="黑体"/>
          <w:sz w:val="32"/>
          <w:szCs w:val="32"/>
        </w:rPr>
      </w:pPr>
    </w:p>
    <w:p>
      <w:pPr>
        <w:numPr>
          <w:ilvl w:val="0"/>
          <w:numId w:val="2"/>
        </w:num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朗县孜列寺管委会</w:t>
      </w:r>
      <w:r>
        <w:rPr>
          <w:rFonts w:hint="eastAsia" w:ascii="方正小标宋简体" w:hAnsi="仿宋" w:eastAsia="方正小标宋简体"/>
          <w:sz w:val="32"/>
          <w:szCs w:val="32"/>
        </w:rPr>
        <w:t>2021年度部门</w:t>
      </w:r>
    </w:p>
    <w:p>
      <w:pPr>
        <w:numPr>
          <w:numId w:val="0"/>
        </w:numPr>
        <w:ind w:firstLine="3520" w:firstLineChars="1100"/>
        <w:jc w:val="both"/>
        <w:rPr>
          <w:rFonts w:ascii="方正小标宋简体" w:hAnsi="仿宋" w:eastAsia="方正小标宋简体"/>
          <w:sz w:val="32"/>
          <w:szCs w:val="32"/>
        </w:rPr>
      </w:pPr>
      <w:r>
        <w:rPr>
          <w:rFonts w:hint="eastAsia" w:ascii="方正小标宋简体" w:hAnsi="仿宋" w:eastAsia="方正小标宋简体"/>
          <w:sz w:val="32"/>
          <w:szCs w:val="32"/>
        </w:rPr>
        <w:t>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一、2021年部门收支总表的说明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2021年收支总预算</w:t>
      </w:r>
      <w:r>
        <w:rPr>
          <w:rFonts w:hint="eastAsia" w:ascii="仿宋" w:hAnsi="仿宋" w:eastAsia="仿宋"/>
          <w:sz w:val="32"/>
          <w:szCs w:val="32"/>
          <w:lang w:val="en-US" w:eastAsia="zh-CN"/>
        </w:rPr>
        <w:t>142.03</w:t>
      </w:r>
      <w:r>
        <w:rPr>
          <w:rFonts w:hint="eastAsia" w:ascii="仿宋" w:hAnsi="仿宋" w:eastAsia="仿宋"/>
          <w:sz w:val="32"/>
          <w:szCs w:val="32"/>
        </w:rPr>
        <w:t>万元。收入</w:t>
      </w:r>
      <w:r>
        <w:rPr>
          <w:rFonts w:hint="eastAsia" w:ascii="仿宋" w:hAnsi="仿宋" w:eastAsia="仿宋"/>
          <w:sz w:val="32"/>
          <w:szCs w:val="32"/>
          <w:lang w:eastAsia="zh-CN"/>
        </w:rPr>
        <w:t>全部为</w:t>
      </w:r>
      <w:r>
        <w:rPr>
          <w:rFonts w:hint="eastAsia" w:ascii="仿宋" w:hAnsi="仿宋" w:eastAsia="仿宋"/>
          <w:sz w:val="32"/>
          <w:szCs w:val="32"/>
        </w:rPr>
        <w:t>一般公共预算拨款收入；支出包括：一般公共服务支出</w:t>
      </w:r>
      <w:r>
        <w:rPr>
          <w:rFonts w:hint="eastAsia" w:ascii="仿宋" w:hAnsi="仿宋" w:eastAsia="仿宋"/>
          <w:sz w:val="32"/>
          <w:szCs w:val="32"/>
          <w:lang w:val="en-US" w:eastAsia="zh-CN"/>
        </w:rPr>
        <w:t>109.77万元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12.78万元</w:t>
      </w:r>
      <w:r>
        <w:rPr>
          <w:rFonts w:hint="eastAsia" w:ascii="仿宋" w:hAnsi="仿宋" w:eastAsia="仿宋"/>
          <w:sz w:val="32"/>
          <w:szCs w:val="32"/>
        </w:rPr>
        <w:t>、卫生健康支出</w:t>
      </w:r>
      <w:r>
        <w:rPr>
          <w:rFonts w:hint="eastAsia" w:ascii="仿宋" w:hAnsi="仿宋" w:eastAsia="仿宋"/>
          <w:sz w:val="32"/>
          <w:szCs w:val="32"/>
          <w:lang w:val="en-US" w:eastAsia="zh-CN"/>
        </w:rPr>
        <w:t>9.23万元</w:t>
      </w:r>
      <w:r>
        <w:rPr>
          <w:rFonts w:hint="eastAsia" w:ascii="仿宋" w:hAnsi="仿宋" w:eastAsia="仿宋"/>
          <w:sz w:val="32"/>
          <w:szCs w:val="32"/>
        </w:rPr>
        <w:t>、住房保障支出</w:t>
      </w:r>
      <w:r>
        <w:rPr>
          <w:rFonts w:hint="eastAsia" w:ascii="仿宋" w:hAnsi="仿宋" w:eastAsia="仿宋"/>
          <w:sz w:val="32"/>
          <w:szCs w:val="32"/>
          <w:lang w:val="en-US" w:eastAsia="zh-CN"/>
        </w:rPr>
        <w:t>10.25万元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二、2021年度部门收入总表的说明</w:t>
      </w:r>
    </w:p>
    <w:p>
      <w:pP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收入预算</w:t>
      </w:r>
      <w:r>
        <w:rPr>
          <w:rFonts w:hint="eastAsia" w:ascii="仿宋" w:hAnsi="仿宋" w:eastAsia="仿宋"/>
          <w:sz w:val="32"/>
          <w:szCs w:val="32"/>
          <w:lang w:val="en-US" w:eastAsia="zh-CN"/>
        </w:rPr>
        <w:t>142.03</w:t>
      </w:r>
      <w:r>
        <w:rPr>
          <w:rFonts w:hint="eastAsia" w:ascii="仿宋" w:hAnsi="仿宋" w:eastAsia="仿宋"/>
          <w:sz w:val="32"/>
          <w:szCs w:val="32"/>
        </w:rPr>
        <w:t>万元，其中：上年结转</w:t>
      </w:r>
      <w:r>
        <w:rPr>
          <w:rFonts w:hint="eastAsia" w:ascii="仿宋" w:hAnsi="仿宋" w:eastAsia="仿宋"/>
          <w:sz w:val="32"/>
          <w:szCs w:val="32"/>
          <w:lang w:val="en-US" w:eastAsia="zh-CN"/>
        </w:rPr>
        <w:t>0</w:t>
      </w:r>
      <w:r>
        <w:rPr>
          <w:rFonts w:hint="eastAsia" w:ascii="仿宋" w:hAnsi="仿宋" w:eastAsia="仿宋"/>
          <w:sz w:val="32"/>
          <w:szCs w:val="32"/>
        </w:rPr>
        <w:t>万元；一般公共预算拨款收入</w:t>
      </w:r>
      <w:r>
        <w:rPr>
          <w:rFonts w:hint="eastAsia" w:ascii="仿宋" w:hAnsi="仿宋" w:eastAsia="仿宋"/>
          <w:sz w:val="32"/>
          <w:szCs w:val="32"/>
          <w:lang w:val="en-US" w:eastAsia="zh-CN"/>
        </w:rPr>
        <w:t>142.03</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三、2021年部门支出总表的说明</w:t>
      </w:r>
    </w:p>
    <w:p>
      <w:pPr>
        <w:ind w:firstLine="640"/>
        <w:rPr>
          <w:rFonts w:ascii="仿宋" w:hAnsi="仿宋" w:eastAsia="仿宋"/>
          <w:sz w:val="32"/>
          <w:szCs w:val="32"/>
        </w:rPr>
      </w:pPr>
      <w:r>
        <w:rPr>
          <w:rFonts w:hint="eastAsia" w:ascii="仿宋" w:hAnsi="仿宋" w:eastAsia="仿宋"/>
          <w:sz w:val="32"/>
          <w:szCs w:val="32"/>
        </w:rPr>
        <w:t>2021年支出预算</w:t>
      </w:r>
      <w:r>
        <w:rPr>
          <w:rFonts w:hint="eastAsia" w:ascii="仿宋" w:hAnsi="仿宋" w:eastAsia="仿宋"/>
          <w:sz w:val="32"/>
          <w:szCs w:val="32"/>
          <w:lang w:val="en-US" w:eastAsia="zh-CN"/>
        </w:rPr>
        <w:t>142.03</w:t>
      </w:r>
      <w:r>
        <w:rPr>
          <w:rFonts w:hint="eastAsia" w:ascii="仿宋" w:hAnsi="仿宋" w:eastAsia="仿宋"/>
          <w:sz w:val="32"/>
          <w:szCs w:val="32"/>
        </w:rPr>
        <w:t>万元，其中：基本支出</w:t>
      </w:r>
      <w:r>
        <w:rPr>
          <w:rFonts w:hint="eastAsia" w:ascii="仿宋" w:hAnsi="仿宋" w:eastAsia="仿宋"/>
          <w:sz w:val="32"/>
          <w:szCs w:val="32"/>
          <w:lang w:val="en-US" w:eastAsia="zh-CN"/>
        </w:rPr>
        <w:t>140.53</w:t>
      </w:r>
      <w:r>
        <w:rPr>
          <w:rFonts w:hint="eastAsia" w:ascii="仿宋" w:hAnsi="仿宋" w:eastAsia="仿宋"/>
          <w:sz w:val="32"/>
          <w:szCs w:val="32"/>
        </w:rPr>
        <w:t>万元，占</w:t>
      </w:r>
      <w:r>
        <w:rPr>
          <w:rFonts w:hint="eastAsia" w:ascii="仿宋" w:hAnsi="仿宋" w:eastAsia="仿宋"/>
          <w:sz w:val="32"/>
          <w:szCs w:val="32"/>
          <w:lang w:val="en-US" w:eastAsia="zh-CN"/>
        </w:rPr>
        <w:t>98.94</w:t>
      </w:r>
      <w:r>
        <w:rPr>
          <w:rFonts w:hint="eastAsia" w:ascii="仿宋" w:hAnsi="仿宋" w:eastAsia="仿宋"/>
          <w:sz w:val="32"/>
          <w:szCs w:val="32"/>
        </w:rPr>
        <w:t>%；项目支出</w:t>
      </w:r>
      <w:r>
        <w:rPr>
          <w:rFonts w:hint="eastAsia" w:ascii="仿宋" w:hAnsi="仿宋" w:eastAsia="仿宋"/>
          <w:sz w:val="32"/>
          <w:szCs w:val="32"/>
          <w:lang w:val="en-US" w:eastAsia="zh-CN"/>
        </w:rPr>
        <w:t>1.5</w:t>
      </w:r>
      <w:r>
        <w:rPr>
          <w:rFonts w:hint="eastAsia" w:ascii="仿宋" w:hAnsi="仿宋" w:eastAsia="仿宋"/>
          <w:sz w:val="32"/>
          <w:szCs w:val="32"/>
        </w:rPr>
        <w:t>万元，占</w:t>
      </w:r>
      <w:r>
        <w:rPr>
          <w:rFonts w:hint="eastAsia" w:ascii="仿宋" w:hAnsi="仿宋" w:eastAsia="仿宋"/>
          <w:sz w:val="32"/>
          <w:szCs w:val="32"/>
          <w:lang w:val="en-US" w:eastAsia="zh-CN"/>
        </w:rPr>
        <w:t>1.06%。</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四、2021年财政拨款收支总表的说明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2021年财政拨款收支总预算</w:t>
      </w:r>
      <w:r>
        <w:rPr>
          <w:rFonts w:hint="eastAsia" w:ascii="仿宋" w:hAnsi="仿宋" w:eastAsia="仿宋"/>
          <w:sz w:val="32"/>
          <w:szCs w:val="32"/>
          <w:lang w:val="en-US" w:eastAsia="zh-CN"/>
        </w:rPr>
        <w:t>142.03</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lang w:val="en-US" w:eastAsia="zh-CN"/>
        </w:rPr>
        <w:t>142.03</w:t>
      </w:r>
      <w:r>
        <w:rPr>
          <w:rFonts w:hint="eastAsia" w:ascii="仿宋" w:hAnsi="仿宋" w:eastAsia="仿宋"/>
          <w:sz w:val="32"/>
          <w:szCs w:val="32"/>
        </w:rPr>
        <w:t>万元、上年结转</w:t>
      </w:r>
      <w:r>
        <w:rPr>
          <w:rFonts w:hint="eastAsia" w:ascii="仿宋" w:hAnsi="仿宋" w:eastAsia="仿宋"/>
          <w:sz w:val="32"/>
          <w:szCs w:val="32"/>
          <w:lang w:val="en-US" w:eastAsia="zh-CN"/>
        </w:rPr>
        <w:t>0</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109.77</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12.78</w:t>
      </w:r>
      <w:r>
        <w:rPr>
          <w:rFonts w:hint="eastAsia" w:ascii="仿宋" w:hAnsi="仿宋" w:eastAsia="仿宋"/>
          <w:sz w:val="32"/>
          <w:szCs w:val="32"/>
        </w:rPr>
        <w:t>万元、卫生健康支出</w:t>
      </w:r>
      <w:r>
        <w:rPr>
          <w:rFonts w:hint="eastAsia" w:ascii="仿宋" w:hAnsi="仿宋" w:eastAsia="仿宋"/>
          <w:sz w:val="32"/>
          <w:szCs w:val="32"/>
          <w:lang w:val="en-US" w:eastAsia="zh-CN"/>
        </w:rPr>
        <w:t>9.23</w:t>
      </w:r>
      <w:r>
        <w:rPr>
          <w:rFonts w:hint="eastAsia" w:ascii="仿宋" w:hAnsi="仿宋" w:eastAsia="仿宋"/>
          <w:sz w:val="32"/>
          <w:szCs w:val="32"/>
        </w:rPr>
        <w:t>万元、住房保障支出</w:t>
      </w:r>
      <w:r>
        <w:rPr>
          <w:rFonts w:hint="eastAsia" w:ascii="仿宋" w:hAnsi="仿宋" w:eastAsia="仿宋"/>
          <w:sz w:val="32"/>
          <w:szCs w:val="32"/>
          <w:lang w:val="en-US" w:eastAsia="zh-CN"/>
        </w:rPr>
        <w:t>10.25</w:t>
      </w:r>
      <w:r>
        <w:rPr>
          <w:rFonts w:hint="eastAsia" w:ascii="仿宋" w:hAnsi="仿宋" w:eastAsia="仿宋"/>
          <w:sz w:val="32"/>
          <w:szCs w:val="32"/>
        </w:rPr>
        <w:t>万元。</w:t>
      </w:r>
    </w:p>
    <w:p>
      <w:pPr>
        <w:ind w:firstLine="640"/>
        <w:rPr>
          <w:rFonts w:hint="eastAsia" w:ascii="黑体" w:hAnsi="黑体" w:eastAsia="黑体"/>
          <w:sz w:val="32"/>
          <w:szCs w:val="32"/>
        </w:rPr>
      </w:pPr>
      <w:r>
        <w:rPr>
          <w:rFonts w:hint="eastAsia" w:ascii="黑体" w:hAnsi="黑体" w:eastAsia="黑体"/>
          <w:sz w:val="32"/>
          <w:szCs w:val="32"/>
        </w:rPr>
        <w:t>五、2021年一般公共预算支出表的说明</w:t>
      </w:r>
    </w:p>
    <w:p>
      <w:pPr>
        <w:ind w:firstLine="64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rPr>
      </w:pPr>
      <w:r>
        <w:rPr>
          <w:rFonts w:hint="eastAsia" w:ascii="仿宋" w:hAnsi="仿宋" w:eastAsia="仿宋"/>
          <w:sz w:val="32"/>
          <w:szCs w:val="32"/>
        </w:rPr>
        <w:t>2021年一般公共预算当年拨款</w:t>
      </w:r>
      <w:r>
        <w:rPr>
          <w:rFonts w:hint="eastAsia" w:ascii="仿宋" w:hAnsi="仿宋" w:eastAsia="仿宋"/>
          <w:sz w:val="32"/>
          <w:szCs w:val="32"/>
          <w:lang w:val="en-US" w:eastAsia="zh-CN"/>
        </w:rPr>
        <w:t>142.03</w:t>
      </w:r>
      <w:r>
        <w:rPr>
          <w:rFonts w:hint="eastAsia" w:ascii="仿宋" w:hAnsi="仿宋" w:eastAsia="仿宋"/>
          <w:sz w:val="32"/>
          <w:szCs w:val="32"/>
        </w:rPr>
        <w:t>万元,比20</w:t>
      </w:r>
      <w:r>
        <w:rPr>
          <w:rFonts w:ascii="仿宋" w:hAnsi="仿宋" w:eastAsia="仿宋"/>
          <w:sz w:val="32"/>
          <w:szCs w:val="32"/>
        </w:rPr>
        <w:t>20</w:t>
      </w:r>
      <w:r>
        <w:rPr>
          <w:rFonts w:hint="eastAsia" w:ascii="仿宋" w:hAnsi="仿宋" w:eastAsia="仿宋"/>
          <w:sz w:val="32"/>
          <w:szCs w:val="32"/>
        </w:rPr>
        <w:t xml:space="preserve"> 年执行数</w:t>
      </w:r>
      <w:r>
        <w:rPr>
          <w:rFonts w:hint="eastAsia" w:ascii="仿宋" w:hAnsi="仿宋" w:eastAsia="仿宋"/>
          <w:sz w:val="32"/>
          <w:szCs w:val="32"/>
          <w:lang w:val="en-US" w:eastAsia="zh-CN"/>
        </w:rPr>
        <w:t>148.56万元，</w:t>
      </w:r>
      <w:r>
        <w:rPr>
          <w:rFonts w:hint="eastAsia" w:ascii="仿宋" w:hAnsi="仿宋" w:eastAsia="仿宋"/>
          <w:sz w:val="32"/>
          <w:szCs w:val="32"/>
          <w:lang w:eastAsia="zh-CN"/>
        </w:rPr>
        <w:t>减少</w:t>
      </w:r>
      <w:r>
        <w:rPr>
          <w:rFonts w:hint="eastAsia" w:ascii="仿宋" w:hAnsi="仿宋" w:eastAsia="仿宋"/>
          <w:sz w:val="32"/>
          <w:szCs w:val="32"/>
          <w:lang w:val="en-US" w:eastAsia="zh-CN"/>
        </w:rPr>
        <w:t>6.53</w:t>
      </w:r>
      <w:r>
        <w:rPr>
          <w:rFonts w:hint="eastAsia" w:ascii="仿宋" w:hAnsi="仿宋" w:eastAsia="仿宋"/>
          <w:sz w:val="32"/>
          <w:szCs w:val="32"/>
        </w:rPr>
        <w:t>万元，主要原因：</w:t>
      </w:r>
      <w:r>
        <w:rPr>
          <w:rFonts w:hint="eastAsia" w:ascii="仿宋" w:hAnsi="仿宋" w:eastAsia="仿宋"/>
          <w:sz w:val="32"/>
          <w:szCs w:val="32"/>
          <w:lang w:eastAsia="zh-CN"/>
        </w:rPr>
        <w:t>人员调整，基数调整。</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lang w:val="en-US" w:eastAsia="zh-CN"/>
        </w:rPr>
        <w:t>109.77</w:t>
      </w:r>
      <w:r>
        <w:rPr>
          <w:rFonts w:hint="eastAsia" w:ascii="仿宋" w:hAnsi="仿宋" w:eastAsia="仿宋"/>
          <w:sz w:val="32"/>
          <w:szCs w:val="32"/>
        </w:rPr>
        <w:t>万元，占</w:t>
      </w:r>
      <w:r>
        <w:rPr>
          <w:rFonts w:hint="eastAsia" w:ascii="仿宋" w:hAnsi="仿宋" w:eastAsia="仿宋"/>
          <w:sz w:val="32"/>
          <w:szCs w:val="32"/>
          <w:lang w:val="en-US" w:eastAsia="zh-CN"/>
        </w:rPr>
        <w:t>77.3</w:t>
      </w:r>
      <w:r>
        <w:rPr>
          <w:rFonts w:hint="eastAsia" w:ascii="仿宋" w:hAnsi="仿宋" w:eastAsia="仿宋"/>
          <w:sz w:val="32"/>
          <w:szCs w:val="32"/>
        </w:rPr>
        <w:t>%；社会保障和就业支出</w:t>
      </w:r>
      <w:r>
        <w:rPr>
          <w:rFonts w:hint="eastAsia" w:ascii="仿宋" w:hAnsi="仿宋" w:eastAsia="仿宋"/>
          <w:sz w:val="32"/>
          <w:szCs w:val="32"/>
          <w:lang w:val="en-US" w:eastAsia="zh-CN"/>
        </w:rPr>
        <w:t>12.78</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9%；</w:t>
      </w:r>
      <w:r>
        <w:rPr>
          <w:rFonts w:hint="eastAsia" w:ascii="仿宋" w:hAnsi="仿宋" w:eastAsia="仿宋"/>
          <w:sz w:val="32"/>
          <w:szCs w:val="32"/>
        </w:rPr>
        <w:t>卫生健康支出</w:t>
      </w:r>
      <w:r>
        <w:rPr>
          <w:rFonts w:hint="eastAsia" w:ascii="仿宋" w:hAnsi="仿宋" w:eastAsia="仿宋"/>
          <w:sz w:val="32"/>
          <w:szCs w:val="32"/>
          <w:lang w:val="en-US" w:eastAsia="zh-CN"/>
        </w:rPr>
        <w:t>9.23</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6.5%；</w:t>
      </w:r>
      <w:r>
        <w:rPr>
          <w:rFonts w:hint="eastAsia" w:ascii="仿宋" w:hAnsi="仿宋" w:eastAsia="仿宋"/>
          <w:sz w:val="32"/>
          <w:szCs w:val="32"/>
        </w:rPr>
        <w:t>住房保障支出</w:t>
      </w:r>
      <w:r>
        <w:rPr>
          <w:rFonts w:hint="eastAsia" w:ascii="仿宋" w:hAnsi="仿宋" w:eastAsia="仿宋"/>
          <w:sz w:val="32"/>
          <w:szCs w:val="32"/>
          <w:lang w:val="en-US" w:eastAsia="zh-CN"/>
        </w:rPr>
        <w:t>10.25</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7.2%。</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adjustRightInd/>
        <w:snapToGrid/>
        <w:spacing w:before="225" w:after="225" w:line="500" w:lineRule="exact"/>
        <w:ind w:firstLine="640"/>
        <w:jc w:val="both"/>
        <w:rPr>
          <w:rFonts w:ascii="仿宋" w:hAnsi="仿宋" w:eastAsia="仿宋" w:cs="宋体"/>
          <w:color w:val="000000" w:themeColor="text1"/>
          <w:sz w:val="32"/>
          <w:szCs w:val="32"/>
        </w:rPr>
      </w:pPr>
      <w:r>
        <w:rPr>
          <w:rFonts w:hint="eastAsia" w:ascii="仿宋" w:hAnsi="仿宋" w:eastAsia="仿宋"/>
          <w:sz w:val="32"/>
          <w:szCs w:val="32"/>
          <w:lang w:val="en-US" w:eastAsia="zh-CN"/>
        </w:rPr>
        <w:t>1.</w:t>
      </w:r>
      <w:r>
        <w:rPr>
          <w:rFonts w:hint="eastAsia" w:ascii="仿宋" w:hAnsi="仿宋" w:eastAsia="仿宋" w:cs="宋体"/>
          <w:color w:val="000000"/>
          <w:sz w:val="32"/>
          <w:szCs w:val="32"/>
        </w:rPr>
        <w:t>一般公共服务支出（类）民族事务（款）行政运行（项）</w:t>
      </w:r>
      <w:r>
        <w:rPr>
          <w:rFonts w:hint="eastAsia" w:ascii="仿宋" w:hAnsi="仿宋" w:eastAsia="仿宋" w:cs="宋体"/>
          <w:color w:val="000000" w:themeColor="text1"/>
          <w:sz w:val="32"/>
          <w:szCs w:val="32"/>
        </w:rPr>
        <w:t>202</w:t>
      </w:r>
      <w:r>
        <w:rPr>
          <w:rFonts w:hint="eastAsia" w:ascii="仿宋" w:hAnsi="仿宋" w:eastAsia="仿宋" w:cs="宋体"/>
          <w:color w:val="000000" w:themeColor="text1"/>
          <w:sz w:val="32"/>
          <w:szCs w:val="32"/>
          <w:lang w:val="en-US" w:eastAsia="zh-CN"/>
        </w:rPr>
        <w:t>1</w:t>
      </w:r>
      <w:r>
        <w:rPr>
          <w:rFonts w:hint="eastAsia" w:ascii="仿宋" w:hAnsi="仿宋" w:eastAsia="仿宋" w:cs="宋体"/>
          <w:color w:val="000000" w:themeColor="text1"/>
          <w:sz w:val="32"/>
          <w:szCs w:val="32"/>
        </w:rPr>
        <w:t>年预算数为</w:t>
      </w:r>
      <w:r>
        <w:rPr>
          <w:rFonts w:hint="eastAsia" w:ascii="仿宋" w:hAnsi="仿宋" w:eastAsia="仿宋" w:cs="宋体"/>
          <w:color w:val="000000" w:themeColor="text1"/>
          <w:sz w:val="32"/>
          <w:szCs w:val="32"/>
          <w:lang w:val="en-US" w:eastAsia="zh-CN"/>
        </w:rPr>
        <w:t>108.27</w:t>
      </w:r>
      <w:r>
        <w:rPr>
          <w:rFonts w:hint="eastAsia" w:ascii="仿宋" w:hAnsi="仿宋" w:eastAsia="仿宋" w:cs="宋体"/>
          <w:color w:val="000000" w:themeColor="text1"/>
          <w:sz w:val="32"/>
          <w:szCs w:val="32"/>
        </w:rPr>
        <w:t>万元，比20</w:t>
      </w:r>
      <w:r>
        <w:rPr>
          <w:rFonts w:hint="eastAsia" w:ascii="仿宋" w:hAnsi="仿宋" w:eastAsia="仿宋" w:cs="宋体"/>
          <w:color w:val="000000" w:themeColor="text1"/>
          <w:sz w:val="32"/>
          <w:szCs w:val="32"/>
          <w:lang w:val="en-US" w:eastAsia="zh-CN"/>
        </w:rPr>
        <w:t>20</w:t>
      </w:r>
      <w:r>
        <w:rPr>
          <w:rFonts w:hint="eastAsia" w:ascii="仿宋" w:hAnsi="仿宋" w:eastAsia="仿宋" w:cs="宋体"/>
          <w:color w:val="000000" w:themeColor="text1"/>
          <w:sz w:val="32"/>
          <w:szCs w:val="32"/>
        </w:rPr>
        <w:t>年预算数为113.48万元，</w:t>
      </w:r>
      <w:r>
        <w:rPr>
          <w:rFonts w:hint="eastAsia" w:ascii="仿宋" w:hAnsi="仿宋" w:eastAsia="仿宋" w:cs="宋体"/>
          <w:color w:val="000000" w:themeColor="text1"/>
          <w:sz w:val="32"/>
          <w:szCs w:val="32"/>
          <w:lang w:eastAsia="zh-CN"/>
        </w:rPr>
        <w:t>减少</w:t>
      </w:r>
      <w:r>
        <w:rPr>
          <w:rFonts w:hint="eastAsia" w:ascii="仿宋" w:hAnsi="仿宋" w:eastAsia="仿宋" w:cs="宋体"/>
          <w:color w:val="000000" w:themeColor="text1"/>
          <w:sz w:val="32"/>
          <w:szCs w:val="32"/>
          <w:lang w:val="en-US" w:eastAsia="zh-CN"/>
        </w:rPr>
        <w:t>5.21</w:t>
      </w:r>
      <w:r>
        <w:rPr>
          <w:rFonts w:hint="eastAsia" w:ascii="仿宋" w:hAnsi="仿宋" w:eastAsia="仿宋" w:cs="宋体"/>
          <w:color w:val="000000" w:themeColor="text1"/>
          <w:sz w:val="32"/>
          <w:szCs w:val="32"/>
        </w:rPr>
        <w:t>万元，增长了</w:t>
      </w:r>
      <w:r>
        <w:rPr>
          <w:rFonts w:hint="eastAsia" w:ascii="仿宋" w:hAnsi="仿宋" w:eastAsia="仿宋" w:cs="宋体"/>
          <w:color w:val="000000" w:themeColor="text1"/>
          <w:sz w:val="32"/>
          <w:szCs w:val="32"/>
          <w:lang w:val="en-US" w:eastAsia="zh-CN"/>
        </w:rPr>
        <w:t>4.6</w:t>
      </w:r>
      <w:r>
        <w:rPr>
          <w:rFonts w:hint="eastAsia" w:ascii="仿宋" w:hAnsi="仿宋" w:eastAsia="仿宋" w:cs="宋体"/>
          <w:color w:val="000000" w:themeColor="text1"/>
          <w:sz w:val="32"/>
          <w:szCs w:val="32"/>
        </w:rPr>
        <w:t>%。</w:t>
      </w:r>
    </w:p>
    <w:p>
      <w:pPr>
        <w:adjustRightInd/>
        <w:snapToGrid/>
        <w:spacing w:before="225" w:after="225" w:line="500" w:lineRule="exact"/>
        <w:ind w:firstLine="64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lang w:val="en-US" w:eastAsia="zh-CN"/>
        </w:rPr>
        <w:t>2.</w:t>
      </w:r>
      <w:r>
        <w:rPr>
          <w:rFonts w:hint="eastAsia" w:ascii="仿宋" w:hAnsi="仿宋" w:eastAsia="仿宋" w:cs="宋体"/>
          <w:color w:val="000000"/>
          <w:sz w:val="32"/>
          <w:szCs w:val="32"/>
        </w:rPr>
        <w:t>一般公共服务支出（类）</w:t>
      </w:r>
      <w:r>
        <w:rPr>
          <w:rFonts w:hint="eastAsia" w:ascii="仿宋" w:hAnsi="仿宋" w:eastAsia="仿宋" w:cs="宋体"/>
          <w:color w:val="000000" w:themeColor="text1"/>
          <w:sz w:val="32"/>
          <w:szCs w:val="32"/>
        </w:rPr>
        <w:t>民族事务（款）一般行政管理事务（项）202</w:t>
      </w:r>
      <w:r>
        <w:rPr>
          <w:rFonts w:hint="eastAsia" w:ascii="仿宋" w:hAnsi="仿宋" w:eastAsia="仿宋" w:cs="宋体"/>
          <w:color w:val="000000" w:themeColor="text1"/>
          <w:sz w:val="32"/>
          <w:szCs w:val="32"/>
          <w:lang w:val="en-US" w:eastAsia="zh-CN"/>
        </w:rPr>
        <w:t>1</w:t>
      </w:r>
      <w:r>
        <w:rPr>
          <w:rFonts w:hint="eastAsia" w:ascii="仿宋" w:hAnsi="仿宋" w:eastAsia="仿宋" w:cs="宋体"/>
          <w:color w:val="000000" w:themeColor="text1"/>
          <w:sz w:val="32"/>
          <w:szCs w:val="32"/>
        </w:rPr>
        <w:t>年预算数为</w:t>
      </w:r>
      <w:r>
        <w:rPr>
          <w:rFonts w:hint="eastAsia" w:ascii="仿宋" w:hAnsi="仿宋" w:eastAsia="仿宋" w:cs="宋体"/>
          <w:color w:val="000000" w:themeColor="text1"/>
          <w:sz w:val="32"/>
          <w:szCs w:val="32"/>
          <w:lang w:val="en-US" w:eastAsia="zh-CN"/>
        </w:rPr>
        <w:t>1.5</w:t>
      </w:r>
      <w:r>
        <w:rPr>
          <w:rFonts w:hint="eastAsia" w:ascii="仿宋" w:hAnsi="仿宋" w:eastAsia="仿宋" w:cs="宋体"/>
          <w:color w:val="000000" w:themeColor="text1"/>
          <w:sz w:val="32"/>
          <w:szCs w:val="32"/>
        </w:rPr>
        <w:t>万元，比20</w:t>
      </w:r>
      <w:r>
        <w:rPr>
          <w:rFonts w:hint="eastAsia" w:ascii="仿宋" w:hAnsi="仿宋" w:eastAsia="仿宋" w:cs="宋体"/>
          <w:color w:val="000000" w:themeColor="text1"/>
          <w:sz w:val="32"/>
          <w:szCs w:val="32"/>
          <w:lang w:val="en-US" w:eastAsia="zh-CN"/>
        </w:rPr>
        <w:t>20</w:t>
      </w:r>
      <w:r>
        <w:rPr>
          <w:rFonts w:hint="eastAsia" w:ascii="仿宋" w:hAnsi="仿宋" w:eastAsia="仿宋" w:cs="宋体"/>
          <w:color w:val="000000" w:themeColor="text1"/>
          <w:sz w:val="32"/>
          <w:szCs w:val="32"/>
        </w:rPr>
        <w:t>年预算数为1万元，增</w:t>
      </w:r>
      <w:r>
        <w:rPr>
          <w:rFonts w:hint="eastAsia" w:ascii="仿宋" w:hAnsi="仿宋" w:eastAsia="仿宋" w:cs="宋体"/>
          <w:color w:val="000000" w:themeColor="text1"/>
          <w:sz w:val="32"/>
          <w:szCs w:val="32"/>
          <w:lang w:eastAsia="zh-CN"/>
        </w:rPr>
        <w:t>加</w:t>
      </w:r>
      <w:r>
        <w:rPr>
          <w:rFonts w:hint="eastAsia" w:ascii="仿宋" w:hAnsi="仿宋" w:eastAsia="仿宋" w:cs="宋体"/>
          <w:color w:val="000000" w:themeColor="text1"/>
          <w:sz w:val="32"/>
          <w:szCs w:val="32"/>
          <w:lang w:val="en-US" w:eastAsia="zh-CN"/>
        </w:rPr>
        <w:t>0.5万元，增长5%</w:t>
      </w:r>
      <w:r>
        <w:rPr>
          <w:rFonts w:hint="eastAsia" w:ascii="仿宋" w:hAnsi="仿宋" w:eastAsia="仿宋" w:cs="宋体"/>
          <w:color w:val="000000" w:themeColor="text1"/>
          <w:sz w:val="32"/>
          <w:szCs w:val="32"/>
        </w:rPr>
        <w:t>。</w:t>
      </w:r>
      <w:r>
        <w:rPr>
          <w:rFonts w:hint="eastAsia" w:ascii="仿宋" w:hAnsi="仿宋" w:eastAsia="仿宋" w:cs="宋体"/>
          <w:color w:val="000000" w:themeColor="text1"/>
          <w:sz w:val="32"/>
          <w:szCs w:val="32"/>
          <w:lang w:val="en-US" w:eastAsia="zh-CN"/>
        </w:rPr>
        <w:t xml:space="preserve">  </w:t>
      </w:r>
    </w:p>
    <w:p>
      <w:pPr>
        <w:adjustRightInd/>
        <w:snapToGrid/>
        <w:spacing w:after="0" w:line="500" w:lineRule="exact"/>
        <w:ind w:firstLine="640"/>
        <w:jc w:val="both"/>
        <w:rPr>
          <w:rFonts w:ascii="仿宋" w:hAnsi="仿宋" w:eastAsia="仿宋" w:cs="宋体"/>
          <w:color w:val="000000" w:themeColor="text1"/>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社会保障和就业支出（类）行政事业单位离退休（款）机关事业单位基本养老保险费支出（项）</w:t>
      </w:r>
      <w:r>
        <w:rPr>
          <w:rFonts w:hint="eastAsia" w:ascii="仿宋" w:hAnsi="仿宋" w:eastAsia="仿宋" w:cs="宋体"/>
          <w:color w:val="000000" w:themeColor="text1"/>
          <w:sz w:val="32"/>
          <w:szCs w:val="32"/>
        </w:rPr>
        <w:t>202</w:t>
      </w:r>
      <w:r>
        <w:rPr>
          <w:rFonts w:hint="eastAsia" w:ascii="仿宋" w:hAnsi="仿宋" w:eastAsia="仿宋" w:cs="宋体"/>
          <w:color w:val="000000" w:themeColor="text1"/>
          <w:sz w:val="32"/>
          <w:szCs w:val="32"/>
          <w:lang w:val="en-US" w:eastAsia="zh-CN"/>
        </w:rPr>
        <w:t>1</w:t>
      </w:r>
      <w:r>
        <w:rPr>
          <w:rFonts w:hint="eastAsia" w:ascii="仿宋" w:hAnsi="仿宋" w:eastAsia="仿宋" w:cs="宋体"/>
          <w:color w:val="000000" w:themeColor="text1"/>
          <w:sz w:val="32"/>
          <w:szCs w:val="32"/>
        </w:rPr>
        <w:t>年预算数</w:t>
      </w:r>
      <w:r>
        <w:rPr>
          <w:rFonts w:hint="eastAsia" w:ascii="仿宋" w:hAnsi="仿宋" w:eastAsia="仿宋" w:cs="宋体"/>
          <w:color w:val="000000" w:themeColor="text1"/>
          <w:sz w:val="32"/>
          <w:szCs w:val="32"/>
          <w:lang w:val="en-US" w:eastAsia="zh-CN"/>
        </w:rPr>
        <w:t>12.62</w:t>
      </w:r>
      <w:r>
        <w:rPr>
          <w:rFonts w:hint="eastAsia" w:ascii="仿宋" w:hAnsi="仿宋" w:eastAsia="仿宋" w:cs="宋体"/>
          <w:color w:val="000000" w:themeColor="text1"/>
          <w:sz w:val="32"/>
          <w:szCs w:val="32"/>
        </w:rPr>
        <w:t>万元，比20</w:t>
      </w:r>
      <w:r>
        <w:rPr>
          <w:rFonts w:hint="eastAsia" w:ascii="仿宋" w:hAnsi="仿宋" w:eastAsia="仿宋" w:cs="宋体"/>
          <w:color w:val="000000" w:themeColor="text1"/>
          <w:sz w:val="32"/>
          <w:szCs w:val="32"/>
          <w:lang w:val="en-US" w:eastAsia="zh-CN"/>
        </w:rPr>
        <w:t>20</w:t>
      </w:r>
      <w:r>
        <w:rPr>
          <w:rFonts w:hint="eastAsia" w:ascii="仿宋" w:hAnsi="仿宋" w:eastAsia="仿宋" w:cs="宋体"/>
          <w:color w:val="000000" w:themeColor="text1"/>
          <w:sz w:val="32"/>
          <w:szCs w:val="32"/>
        </w:rPr>
        <w:t>年预算数16.07万元，</w:t>
      </w:r>
      <w:r>
        <w:rPr>
          <w:rFonts w:hint="eastAsia" w:ascii="仿宋" w:hAnsi="仿宋" w:eastAsia="仿宋" w:cs="宋体"/>
          <w:color w:val="000000" w:themeColor="text1"/>
          <w:sz w:val="32"/>
          <w:szCs w:val="32"/>
          <w:lang w:eastAsia="zh-CN"/>
        </w:rPr>
        <w:t>减少</w:t>
      </w:r>
      <w:r>
        <w:rPr>
          <w:rFonts w:hint="eastAsia" w:ascii="仿宋" w:hAnsi="仿宋" w:eastAsia="仿宋" w:cs="宋体"/>
          <w:color w:val="000000" w:themeColor="text1"/>
          <w:sz w:val="32"/>
          <w:szCs w:val="32"/>
          <w:lang w:val="en-US" w:eastAsia="zh-CN"/>
        </w:rPr>
        <w:t>3.45万元，下降21.47%</w:t>
      </w:r>
      <w:r>
        <w:rPr>
          <w:rFonts w:hint="eastAsia" w:ascii="仿宋" w:hAnsi="仿宋" w:eastAsia="仿宋" w:cs="宋体"/>
          <w:color w:val="000000" w:themeColor="text1"/>
          <w:sz w:val="32"/>
          <w:szCs w:val="32"/>
        </w:rPr>
        <w:t>。</w:t>
      </w:r>
    </w:p>
    <w:p>
      <w:pPr>
        <w:adjustRightInd/>
        <w:snapToGrid/>
        <w:spacing w:after="0" w:line="500" w:lineRule="exact"/>
        <w:ind w:firstLine="640"/>
        <w:jc w:val="both"/>
        <w:rPr>
          <w:rFonts w:ascii="仿宋" w:hAnsi="仿宋" w:eastAsia="仿宋" w:cs="宋体"/>
          <w:color w:val="000000" w:themeColor="text1"/>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社会保障和就业支出（类）</w:t>
      </w:r>
      <w:r>
        <w:rPr>
          <w:rFonts w:hint="eastAsia" w:ascii="仿宋" w:hAnsi="仿宋" w:eastAsia="仿宋" w:cs="宋体"/>
          <w:color w:val="000000" w:themeColor="text1"/>
          <w:sz w:val="32"/>
          <w:szCs w:val="32"/>
        </w:rPr>
        <w:t>财政对其他社会</w:t>
      </w:r>
      <w:r>
        <w:rPr>
          <w:rFonts w:hint="eastAsia" w:ascii="仿宋" w:hAnsi="仿宋" w:eastAsia="仿宋" w:cs="宋体"/>
          <w:color w:val="000000" w:themeColor="text1"/>
          <w:sz w:val="32"/>
          <w:szCs w:val="32"/>
          <w:lang w:eastAsia="zh-CN"/>
        </w:rPr>
        <w:t>保障基金</w:t>
      </w:r>
      <w:r>
        <w:rPr>
          <w:rFonts w:hint="eastAsia" w:ascii="仿宋" w:hAnsi="仿宋" w:eastAsia="仿宋" w:cs="宋体"/>
          <w:color w:val="000000" w:themeColor="text1"/>
          <w:sz w:val="32"/>
          <w:szCs w:val="32"/>
        </w:rPr>
        <w:t>的补助（款）财政对工伤保险的补助（项）202</w:t>
      </w:r>
      <w:r>
        <w:rPr>
          <w:rFonts w:hint="eastAsia" w:ascii="仿宋" w:hAnsi="仿宋" w:eastAsia="仿宋" w:cs="宋体"/>
          <w:color w:val="000000" w:themeColor="text1"/>
          <w:sz w:val="32"/>
          <w:szCs w:val="32"/>
          <w:lang w:val="en-US" w:eastAsia="zh-CN"/>
        </w:rPr>
        <w:t>1</w:t>
      </w:r>
      <w:r>
        <w:rPr>
          <w:rFonts w:hint="eastAsia" w:ascii="仿宋" w:hAnsi="仿宋" w:eastAsia="仿宋" w:cs="宋体"/>
          <w:color w:val="000000" w:themeColor="text1"/>
          <w:sz w:val="32"/>
          <w:szCs w:val="32"/>
        </w:rPr>
        <w:t>年预算数0.16万元，比20</w:t>
      </w:r>
      <w:r>
        <w:rPr>
          <w:rFonts w:hint="eastAsia" w:ascii="仿宋" w:hAnsi="仿宋" w:eastAsia="仿宋" w:cs="宋体"/>
          <w:color w:val="000000" w:themeColor="text1"/>
          <w:sz w:val="32"/>
          <w:szCs w:val="32"/>
          <w:lang w:val="en-US" w:eastAsia="zh-CN"/>
        </w:rPr>
        <w:t>20</w:t>
      </w:r>
      <w:r>
        <w:rPr>
          <w:rFonts w:hint="eastAsia" w:ascii="仿宋" w:hAnsi="仿宋" w:eastAsia="仿宋" w:cs="宋体"/>
          <w:color w:val="000000" w:themeColor="text1"/>
          <w:sz w:val="32"/>
          <w:szCs w:val="32"/>
        </w:rPr>
        <w:t>年预算数为0.16万元，无增减。</w:t>
      </w:r>
    </w:p>
    <w:p>
      <w:pPr>
        <w:adjustRightInd/>
        <w:snapToGrid/>
        <w:spacing w:after="0" w:line="500" w:lineRule="exact"/>
        <w:ind w:firstLine="640"/>
        <w:jc w:val="both"/>
        <w:rPr>
          <w:rFonts w:ascii="仿宋" w:hAnsi="仿宋" w:eastAsia="仿宋" w:cs="宋体"/>
          <w:color w:val="000000" w:themeColor="text1"/>
          <w:sz w:val="32"/>
          <w:szCs w:val="32"/>
        </w:rPr>
      </w:pPr>
      <w:r>
        <w:rPr>
          <w:rFonts w:hint="eastAsia" w:ascii="仿宋" w:hAnsi="仿宋" w:eastAsia="仿宋" w:cs="仿宋_GB2312"/>
          <w:sz w:val="32"/>
          <w:szCs w:val="32"/>
          <w:lang w:val="en-US" w:eastAsia="zh-CN"/>
        </w:rPr>
        <w:t>5.</w:t>
      </w:r>
      <w:r>
        <w:rPr>
          <w:rFonts w:hint="eastAsia" w:ascii="仿宋" w:hAnsi="仿宋" w:eastAsia="仿宋" w:cs="仿宋_GB2312"/>
          <w:sz w:val="32"/>
          <w:szCs w:val="32"/>
        </w:rPr>
        <w:t>社会保障和就业支出（类）</w:t>
      </w:r>
      <w:r>
        <w:rPr>
          <w:rFonts w:hint="eastAsia" w:ascii="仿宋" w:hAnsi="仿宋" w:eastAsia="仿宋" w:cs="宋体"/>
          <w:color w:val="000000" w:themeColor="text1"/>
          <w:sz w:val="32"/>
          <w:szCs w:val="32"/>
        </w:rPr>
        <w:t>财政对其他社会</w:t>
      </w:r>
      <w:r>
        <w:rPr>
          <w:rFonts w:hint="eastAsia" w:ascii="仿宋" w:hAnsi="仿宋" w:eastAsia="仿宋" w:cs="宋体"/>
          <w:color w:val="000000" w:themeColor="text1"/>
          <w:sz w:val="32"/>
          <w:szCs w:val="32"/>
          <w:lang w:eastAsia="zh-CN"/>
        </w:rPr>
        <w:t>保障基金</w:t>
      </w:r>
      <w:r>
        <w:rPr>
          <w:rFonts w:hint="eastAsia" w:ascii="仿宋" w:hAnsi="仿宋" w:eastAsia="仿宋" w:cs="宋体"/>
          <w:color w:val="000000" w:themeColor="text1"/>
          <w:sz w:val="32"/>
          <w:szCs w:val="32"/>
        </w:rPr>
        <w:t>的补助</w:t>
      </w:r>
      <w:r>
        <w:rPr>
          <w:rFonts w:hint="eastAsia" w:ascii="仿宋" w:hAnsi="仿宋" w:eastAsia="仿宋" w:cs="仿宋_GB2312"/>
          <w:sz w:val="32"/>
          <w:szCs w:val="32"/>
        </w:rPr>
        <w:t>（款）</w:t>
      </w:r>
      <w:r>
        <w:rPr>
          <w:rFonts w:hint="eastAsia" w:ascii="仿宋" w:hAnsi="仿宋" w:eastAsia="仿宋" w:cs="宋体"/>
          <w:color w:val="000000" w:themeColor="text1"/>
          <w:sz w:val="32"/>
          <w:szCs w:val="32"/>
        </w:rPr>
        <w:t>财政对</w:t>
      </w:r>
      <w:r>
        <w:rPr>
          <w:rFonts w:hint="eastAsia" w:ascii="仿宋" w:hAnsi="仿宋" w:eastAsia="仿宋" w:cs="宋体"/>
          <w:color w:val="000000" w:themeColor="text1"/>
          <w:sz w:val="32"/>
          <w:szCs w:val="32"/>
          <w:lang w:eastAsia="zh-CN"/>
        </w:rPr>
        <w:t>生育</w:t>
      </w:r>
      <w:r>
        <w:rPr>
          <w:rFonts w:hint="eastAsia" w:ascii="仿宋" w:hAnsi="仿宋" w:eastAsia="仿宋" w:cs="宋体"/>
          <w:color w:val="000000" w:themeColor="text1"/>
          <w:sz w:val="32"/>
          <w:szCs w:val="32"/>
        </w:rPr>
        <w:t>保险的补助（项）202</w:t>
      </w:r>
      <w:r>
        <w:rPr>
          <w:rFonts w:hint="eastAsia" w:ascii="仿宋" w:hAnsi="仿宋" w:eastAsia="仿宋" w:cs="宋体"/>
          <w:color w:val="000000" w:themeColor="text1"/>
          <w:sz w:val="32"/>
          <w:szCs w:val="32"/>
          <w:lang w:val="en-US" w:eastAsia="zh-CN"/>
        </w:rPr>
        <w:t>1</w:t>
      </w:r>
      <w:r>
        <w:rPr>
          <w:rFonts w:hint="eastAsia" w:ascii="仿宋" w:hAnsi="仿宋" w:eastAsia="仿宋" w:cs="宋体"/>
          <w:color w:val="000000" w:themeColor="text1"/>
          <w:sz w:val="32"/>
          <w:szCs w:val="32"/>
        </w:rPr>
        <w:t>年预算数</w:t>
      </w:r>
      <w:r>
        <w:rPr>
          <w:rFonts w:hint="eastAsia" w:ascii="仿宋" w:hAnsi="仿宋" w:eastAsia="仿宋" w:cs="宋体"/>
          <w:color w:val="000000" w:themeColor="text1"/>
          <w:sz w:val="32"/>
          <w:szCs w:val="32"/>
          <w:lang w:val="en-US" w:eastAsia="zh-CN"/>
        </w:rPr>
        <w:t>0</w:t>
      </w:r>
      <w:r>
        <w:rPr>
          <w:rFonts w:hint="eastAsia" w:ascii="仿宋" w:hAnsi="仿宋" w:eastAsia="仿宋" w:cs="宋体"/>
          <w:color w:val="000000" w:themeColor="text1"/>
          <w:sz w:val="32"/>
          <w:szCs w:val="32"/>
        </w:rPr>
        <w:t>万元，比20</w:t>
      </w:r>
      <w:r>
        <w:rPr>
          <w:rFonts w:hint="eastAsia" w:ascii="仿宋" w:hAnsi="仿宋" w:eastAsia="仿宋" w:cs="宋体"/>
          <w:color w:val="000000" w:themeColor="text1"/>
          <w:sz w:val="32"/>
          <w:szCs w:val="32"/>
          <w:lang w:val="en-US" w:eastAsia="zh-CN"/>
        </w:rPr>
        <w:t>20</w:t>
      </w:r>
      <w:r>
        <w:rPr>
          <w:rFonts w:hint="eastAsia" w:ascii="仿宋" w:hAnsi="仿宋" w:eastAsia="仿宋" w:cs="宋体"/>
          <w:color w:val="000000" w:themeColor="text1"/>
          <w:sz w:val="32"/>
          <w:szCs w:val="32"/>
        </w:rPr>
        <w:t>年预算数为0.56万元，</w:t>
      </w:r>
      <w:r>
        <w:rPr>
          <w:rFonts w:hint="eastAsia" w:ascii="仿宋" w:hAnsi="仿宋" w:eastAsia="仿宋" w:cs="宋体"/>
          <w:color w:val="000000" w:themeColor="text1"/>
          <w:sz w:val="32"/>
          <w:szCs w:val="32"/>
          <w:lang w:eastAsia="zh-CN"/>
        </w:rPr>
        <w:t>减少</w:t>
      </w:r>
      <w:r>
        <w:rPr>
          <w:rFonts w:hint="eastAsia" w:ascii="仿宋" w:hAnsi="仿宋" w:eastAsia="仿宋" w:cs="宋体"/>
          <w:color w:val="000000" w:themeColor="text1"/>
          <w:sz w:val="32"/>
          <w:szCs w:val="32"/>
          <w:lang w:val="en-US" w:eastAsia="zh-CN"/>
        </w:rPr>
        <w:t>100%</w:t>
      </w:r>
      <w:r>
        <w:rPr>
          <w:rFonts w:hint="eastAsia" w:ascii="仿宋" w:hAnsi="仿宋" w:eastAsia="仿宋" w:cs="宋体"/>
          <w:color w:val="000000" w:themeColor="text1"/>
          <w:sz w:val="32"/>
          <w:szCs w:val="32"/>
        </w:rPr>
        <w:t>。</w:t>
      </w:r>
    </w:p>
    <w:p>
      <w:pPr>
        <w:adjustRightInd/>
        <w:snapToGrid/>
        <w:spacing w:after="0" w:line="500" w:lineRule="exact"/>
        <w:ind w:firstLine="64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lang w:val="en-US" w:eastAsia="zh-CN"/>
        </w:rPr>
        <w:t>6.</w:t>
      </w:r>
      <w:r>
        <w:rPr>
          <w:rFonts w:hint="eastAsia" w:ascii="仿宋" w:hAnsi="仿宋" w:eastAsia="仿宋" w:cs="宋体"/>
          <w:color w:val="000000" w:themeColor="text1"/>
          <w:sz w:val="32"/>
          <w:szCs w:val="32"/>
        </w:rPr>
        <w:t>卫生健康支出（类）</w:t>
      </w:r>
      <w:r>
        <w:rPr>
          <w:rFonts w:hint="eastAsia" w:ascii="仿宋" w:hAnsi="仿宋" w:eastAsia="仿宋" w:cs="宋体"/>
          <w:color w:val="000000"/>
          <w:sz w:val="32"/>
          <w:szCs w:val="32"/>
        </w:rPr>
        <w:t>行政事业单位医疗支出（款）公务员医疗补助（项）</w:t>
      </w:r>
      <w:r>
        <w:rPr>
          <w:rFonts w:hint="eastAsia" w:ascii="仿宋" w:hAnsi="仿宋" w:eastAsia="仿宋" w:cs="宋体"/>
          <w:color w:val="000000" w:themeColor="text1"/>
          <w:sz w:val="32"/>
          <w:szCs w:val="32"/>
        </w:rPr>
        <w:t>202</w:t>
      </w:r>
      <w:r>
        <w:rPr>
          <w:rFonts w:hint="eastAsia" w:ascii="仿宋" w:hAnsi="仿宋" w:eastAsia="仿宋" w:cs="宋体"/>
          <w:color w:val="000000" w:themeColor="text1"/>
          <w:sz w:val="32"/>
          <w:szCs w:val="32"/>
          <w:lang w:val="en-US" w:eastAsia="zh-CN"/>
        </w:rPr>
        <w:t>1</w:t>
      </w:r>
      <w:r>
        <w:rPr>
          <w:rFonts w:hint="eastAsia" w:ascii="仿宋" w:hAnsi="仿宋" w:eastAsia="仿宋" w:cs="宋体"/>
          <w:color w:val="000000" w:themeColor="text1"/>
          <w:sz w:val="32"/>
          <w:szCs w:val="32"/>
        </w:rPr>
        <w:t>年预算数2.</w:t>
      </w:r>
      <w:r>
        <w:rPr>
          <w:rFonts w:hint="eastAsia" w:ascii="仿宋" w:hAnsi="仿宋" w:eastAsia="仿宋" w:cs="宋体"/>
          <w:color w:val="000000" w:themeColor="text1"/>
          <w:sz w:val="32"/>
          <w:szCs w:val="32"/>
          <w:lang w:val="en-US" w:eastAsia="zh-CN"/>
        </w:rPr>
        <w:t>37</w:t>
      </w:r>
      <w:r>
        <w:rPr>
          <w:rFonts w:hint="eastAsia" w:ascii="仿宋" w:hAnsi="仿宋" w:eastAsia="仿宋" w:cs="宋体"/>
          <w:color w:val="000000" w:themeColor="text1"/>
          <w:sz w:val="32"/>
          <w:szCs w:val="32"/>
        </w:rPr>
        <w:t>万元，比20</w:t>
      </w:r>
      <w:r>
        <w:rPr>
          <w:rFonts w:hint="eastAsia" w:ascii="仿宋" w:hAnsi="仿宋" w:eastAsia="仿宋" w:cs="宋体"/>
          <w:color w:val="000000" w:themeColor="text1"/>
          <w:sz w:val="32"/>
          <w:szCs w:val="32"/>
          <w:lang w:val="en-US" w:eastAsia="zh-CN"/>
        </w:rPr>
        <w:t>20</w:t>
      </w:r>
      <w:r>
        <w:rPr>
          <w:rFonts w:hint="eastAsia" w:ascii="仿宋" w:hAnsi="仿宋" w:eastAsia="仿宋" w:cs="宋体"/>
          <w:color w:val="000000" w:themeColor="text1"/>
          <w:sz w:val="32"/>
          <w:szCs w:val="32"/>
        </w:rPr>
        <w:t>年预算数为2.41万元，</w:t>
      </w:r>
      <w:r>
        <w:rPr>
          <w:rFonts w:hint="eastAsia" w:ascii="仿宋" w:hAnsi="仿宋" w:eastAsia="仿宋" w:cs="宋体"/>
          <w:color w:val="000000" w:themeColor="text1"/>
          <w:sz w:val="32"/>
          <w:szCs w:val="32"/>
          <w:lang w:eastAsia="zh-CN"/>
        </w:rPr>
        <w:t>减少</w:t>
      </w:r>
      <w:r>
        <w:rPr>
          <w:rFonts w:hint="eastAsia" w:ascii="仿宋" w:hAnsi="仿宋" w:eastAsia="仿宋" w:cs="宋体"/>
          <w:color w:val="000000" w:themeColor="text1"/>
          <w:sz w:val="32"/>
          <w:szCs w:val="32"/>
          <w:lang w:val="en-US" w:eastAsia="zh-CN"/>
        </w:rPr>
        <w:t>0.04万元，下降1.66%</w:t>
      </w:r>
      <w:r>
        <w:rPr>
          <w:rFonts w:hint="eastAsia" w:ascii="仿宋" w:hAnsi="仿宋" w:eastAsia="仿宋" w:cs="宋体"/>
          <w:color w:val="000000" w:themeColor="text1"/>
          <w:sz w:val="32"/>
          <w:szCs w:val="32"/>
        </w:rPr>
        <w:t>。</w:t>
      </w:r>
      <w:r>
        <w:rPr>
          <w:rFonts w:ascii="仿宋" w:hAnsi="仿宋" w:eastAsia="仿宋" w:cs="宋体"/>
          <w:color w:val="000000" w:themeColor="text1"/>
          <w:sz w:val="32"/>
          <w:szCs w:val="32"/>
        </w:rPr>
        <w:t xml:space="preserve"> </w:t>
      </w:r>
    </w:p>
    <w:p>
      <w:pPr>
        <w:adjustRightInd/>
        <w:snapToGrid/>
        <w:spacing w:after="0" w:line="500" w:lineRule="exact"/>
        <w:ind w:firstLine="64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lang w:val="en-US" w:eastAsia="zh-CN"/>
        </w:rPr>
        <w:t>7.</w:t>
      </w:r>
      <w:r>
        <w:rPr>
          <w:rFonts w:hint="eastAsia" w:ascii="仿宋" w:hAnsi="仿宋" w:eastAsia="仿宋" w:cs="宋体"/>
          <w:color w:val="000000" w:themeColor="text1"/>
          <w:sz w:val="32"/>
          <w:szCs w:val="32"/>
        </w:rPr>
        <w:t>卫生健康支出（类）财政对基本医疗保险基金的补助支出（款）财政对职工基本医疗保险基金的补助支出（项）202</w:t>
      </w:r>
      <w:r>
        <w:rPr>
          <w:rFonts w:hint="eastAsia" w:ascii="仿宋" w:hAnsi="仿宋" w:eastAsia="仿宋" w:cs="宋体"/>
          <w:color w:val="000000" w:themeColor="text1"/>
          <w:sz w:val="32"/>
          <w:szCs w:val="32"/>
          <w:lang w:val="en-US" w:eastAsia="zh-CN"/>
        </w:rPr>
        <w:t>1</w:t>
      </w:r>
      <w:r>
        <w:rPr>
          <w:rFonts w:hint="eastAsia" w:ascii="仿宋" w:hAnsi="仿宋" w:eastAsia="仿宋" w:cs="宋体"/>
          <w:color w:val="000000" w:themeColor="text1"/>
          <w:sz w:val="32"/>
          <w:szCs w:val="32"/>
        </w:rPr>
        <w:t>年预算数</w:t>
      </w:r>
      <w:r>
        <w:rPr>
          <w:rFonts w:hint="eastAsia" w:ascii="仿宋" w:hAnsi="仿宋" w:eastAsia="仿宋" w:cs="宋体"/>
          <w:color w:val="000000" w:themeColor="text1"/>
          <w:sz w:val="32"/>
          <w:szCs w:val="32"/>
          <w:lang w:val="en-US" w:eastAsia="zh-CN"/>
        </w:rPr>
        <w:t>6.86</w:t>
      </w:r>
      <w:r>
        <w:rPr>
          <w:rFonts w:hint="eastAsia" w:ascii="仿宋" w:hAnsi="仿宋" w:eastAsia="仿宋" w:cs="宋体"/>
          <w:color w:val="000000" w:themeColor="text1"/>
          <w:sz w:val="32"/>
          <w:szCs w:val="32"/>
        </w:rPr>
        <w:t>万元，比20</w:t>
      </w:r>
      <w:r>
        <w:rPr>
          <w:rFonts w:hint="eastAsia" w:ascii="仿宋" w:hAnsi="仿宋" w:eastAsia="仿宋" w:cs="宋体"/>
          <w:color w:val="000000" w:themeColor="text1"/>
          <w:sz w:val="32"/>
          <w:szCs w:val="32"/>
          <w:lang w:val="en-US" w:eastAsia="zh-CN"/>
        </w:rPr>
        <w:t>20</w:t>
      </w:r>
      <w:r>
        <w:rPr>
          <w:rFonts w:hint="eastAsia" w:ascii="仿宋" w:hAnsi="仿宋" w:eastAsia="仿宋" w:cs="宋体"/>
          <w:color w:val="000000" w:themeColor="text1"/>
          <w:sz w:val="32"/>
          <w:szCs w:val="32"/>
        </w:rPr>
        <w:t>年预算数为6.43万元，增</w:t>
      </w:r>
      <w:r>
        <w:rPr>
          <w:rFonts w:hint="eastAsia" w:ascii="仿宋" w:hAnsi="仿宋" w:eastAsia="仿宋" w:cs="宋体"/>
          <w:color w:val="000000" w:themeColor="text1"/>
          <w:sz w:val="32"/>
          <w:szCs w:val="32"/>
          <w:lang w:eastAsia="zh-CN"/>
        </w:rPr>
        <w:t>加</w:t>
      </w:r>
      <w:r>
        <w:rPr>
          <w:rFonts w:hint="eastAsia" w:ascii="仿宋" w:hAnsi="仿宋" w:eastAsia="仿宋" w:cs="宋体"/>
          <w:color w:val="000000" w:themeColor="text1"/>
          <w:sz w:val="32"/>
          <w:szCs w:val="32"/>
          <w:lang w:val="en-US" w:eastAsia="zh-CN"/>
        </w:rPr>
        <w:t>0.43万元，增长6.69%</w:t>
      </w:r>
      <w:r>
        <w:rPr>
          <w:rFonts w:hint="eastAsia" w:ascii="仿宋" w:hAnsi="仿宋" w:eastAsia="仿宋" w:cs="宋体"/>
          <w:color w:val="000000" w:themeColor="text1"/>
          <w:sz w:val="32"/>
          <w:szCs w:val="32"/>
        </w:rPr>
        <w:t>。</w:t>
      </w:r>
    </w:p>
    <w:p>
      <w:pPr>
        <w:adjustRightInd/>
        <w:snapToGrid/>
        <w:spacing w:before="225" w:after="225" w:line="500" w:lineRule="exact"/>
        <w:ind w:firstLine="48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lang w:val="en-US" w:eastAsia="zh-CN"/>
        </w:rPr>
        <w:t>8.</w:t>
      </w:r>
      <w:r>
        <w:rPr>
          <w:rFonts w:hint="eastAsia" w:ascii="仿宋" w:hAnsi="仿宋" w:eastAsia="仿宋" w:cs="宋体"/>
          <w:color w:val="000000" w:themeColor="text1"/>
          <w:sz w:val="32"/>
          <w:szCs w:val="32"/>
        </w:rPr>
        <w:t>住房保障支出（类）住房改革支出（款）住房公积金（项）202</w:t>
      </w:r>
      <w:r>
        <w:rPr>
          <w:rFonts w:hint="eastAsia" w:ascii="仿宋" w:hAnsi="仿宋" w:eastAsia="仿宋" w:cs="宋体"/>
          <w:color w:val="000000" w:themeColor="text1"/>
          <w:sz w:val="32"/>
          <w:szCs w:val="32"/>
          <w:lang w:val="en-US" w:eastAsia="zh-CN"/>
        </w:rPr>
        <w:t>1</w:t>
      </w:r>
      <w:r>
        <w:rPr>
          <w:rFonts w:hint="eastAsia" w:ascii="仿宋" w:hAnsi="仿宋" w:eastAsia="仿宋" w:cs="宋体"/>
          <w:color w:val="000000" w:themeColor="text1"/>
          <w:sz w:val="32"/>
          <w:szCs w:val="32"/>
        </w:rPr>
        <w:t>年预算数</w:t>
      </w:r>
      <w:r>
        <w:rPr>
          <w:rFonts w:hint="eastAsia" w:ascii="仿宋" w:hAnsi="仿宋" w:eastAsia="仿宋" w:cs="宋体"/>
          <w:color w:val="000000" w:themeColor="text1"/>
          <w:sz w:val="32"/>
          <w:szCs w:val="32"/>
          <w:lang w:val="en-US" w:eastAsia="zh-CN"/>
        </w:rPr>
        <w:t>10.25</w:t>
      </w:r>
      <w:r>
        <w:rPr>
          <w:rFonts w:hint="eastAsia" w:ascii="仿宋" w:hAnsi="仿宋" w:eastAsia="仿宋" w:cs="宋体"/>
          <w:color w:val="000000" w:themeColor="text1"/>
          <w:sz w:val="32"/>
          <w:szCs w:val="32"/>
        </w:rPr>
        <w:t>万元，比20</w:t>
      </w:r>
      <w:r>
        <w:rPr>
          <w:rFonts w:hint="eastAsia" w:ascii="仿宋" w:hAnsi="仿宋" w:eastAsia="仿宋" w:cs="宋体"/>
          <w:color w:val="000000" w:themeColor="text1"/>
          <w:sz w:val="32"/>
          <w:szCs w:val="32"/>
          <w:lang w:val="en-US" w:eastAsia="zh-CN"/>
        </w:rPr>
        <w:t>20</w:t>
      </w:r>
      <w:r>
        <w:rPr>
          <w:rFonts w:hint="eastAsia" w:ascii="仿宋" w:hAnsi="仿宋" w:eastAsia="仿宋" w:cs="宋体"/>
          <w:color w:val="000000" w:themeColor="text1"/>
          <w:sz w:val="32"/>
          <w:szCs w:val="32"/>
        </w:rPr>
        <w:t>年预算数9.45万元，增</w:t>
      </w:r>
      <w:r>
        <w:rPr>
          <w:rFonts w:hint="eastAsia" w:ascii="仿宋" w:hAnsi="仿宋" w:eastAsia="仿宋" w:cs="宋体"/>
          <w:color w:val="000000" w:themeColor="text1"/>
          <w:sz w:val="32"/>
          <w:szCs w:val="32"/>
          <w:lang w:eastAsia="zh-CN"/>
        </w:rPr>
        <w:t>加</w:t>
      </w:r>
      <w:r>
        <w:rPr>
          <w:rFonts w:hint="eastAsia" w:ascii="仿宋" w:hAnsi="仿宋" w:eastAsia="仿宋" w:cs="宋体"/>
          <w:color w:val="000000" w:themeColor="text1"/>
          <w:sz w:val="32"/>
          <w:szCs w:val="32"/>
          <w:lang w:val="en-US" w:eastAsia="zh-CN"/>
        </w:rPr>
        <w:t>0.8万元，增长8.47</w:t>
      </w:r>
      <w:r>
        <w:rPr>
          <w:rFonts w:hint="eastAsia" w:ascii="仿宋" w:hAnsi="仿宋" w:eastAsia="仿宋" w:cs="宋体"/>
          <w:color w:val="000000" w:themeColor="text1"/>
          <w:sz w:val="32"/>
          <w:szCs w:val="32"/>
        </w:rPr>
        <w:t>。</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六、2021年一般公共预算基本支出表的说明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2021年一般公共预算基本支出</w:t>
      </w:r>
      <w:r>
        <w:rPr>
          <w:rFonts w:hint="eastAsia" w:ascii="仿宋" w:hAnsi="仿宋" w:eastAsia="仿宋"/>
          <w:sz w:val="32"/>
          <w:szCs w:val="32"/>
          <w:lang w:val="en-US" w:eastAsia="zh-CN"/>
        </w:rPr>
        <w:t>140.53</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122.93</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17.6</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七、2021年度一般公共预算“三公”经费预算情况说明</w:t>
      </w:r>
    </w:p>
    <w:p>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年“三公”经费预算数</w:t>
      </w:r>
      <w:r>
        <w:rPr>
          <w:rFonts w:hint="eastAsia" w:ascii="仿宋" w:hAnsi="仿宋" w:eastAsia="仿宋"/>
          <w:sz w:val="32"/>
          <w:szCs w:val="32"/>
          <w:lang w:val="en-US" w:eastAsia="zh-CN"/>
        </w:rPr>
        <w:t>3.84</w:t>
      </w:r>
      <w:r>
        <w:rPr>
          <w:rFonts w:hint="eastAsia" w:ascii="仿宋" w:hAnsi="仿宋" w:eastAsia="仿宋"/>
          <w:sz w:val="32"/>
          <w:szCs w:val="32"/>
        </w:rPr>
        <w:t>万元。其中：因公出国（境）费0万元，公务用车购置及运行费</w:t>
      </w:r>
      <w:r>
        <w:rPr>
          <w:rFonts w:hint="eastAsia" w:ascii="仿宋" w:hAnsi="仿宋" w:eastAsia="仿宋"/>
          <w:sz w:val="32"/>
          <w:szCs w:val="32"/>
          <w:lang w:val="en-US" w:eastAsia="zh-CN"/>
        </w:rPr>
        <w:t>3.6</w:t>
      </w:r>
      <w:r>
        <w:rPr>
          <w:rFonts w:hint="eastAsia" w:ascii="仿宋" w:hAnsi="仿宋" w:eastAsia="仿宋"/>
          <w:sz w:val="32"/>
          <w:szCs w:val="32"/>
        </w:rPr>
        <w:t>万元，均为公务用车运行费，实有车辆2台；公务接待费</w:t>
      </w:r>
      <w:r>
        <w:rPr>
          <w:rFonts w:hint="eastAsia" w:ascii="仿宋" w:hAnsi="仿宋" w:eastAsia="仿宋"/>
          <w:sz w:val="32"/>
          <w:szCs w:val="32"/>
          <w:lang w:val="en-US" w:eastAsia="zh-CN"/>
        </w:rPr>
        <w:t>0.24</w:t>
      </w:r>
      <w:r>
        <w:rPr>
          <w:rFonts w:hint="eastAsia" w:ascii="仿宋" w:hAnsi="仿宋" w:eastAsia="仿宋"/>
          <w:sz w:val="32"/>
          <w:szCs w:val="32"/>
        </w:rPr>
        <w:t>万元。</w:t>
      </w:r>
    </w:p>
    <w:p>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年预算数比20</w:t>
      </w:r>
      <w:r>
        <w:rPr>
          <w:rFonts w:hint="eastAsia" w:ascii="仿宋" w:hAnsi="仿宋" w:eastAsia="仿宋"/>
          <w:sz w:val="32"/>
          <w:szCs w:val="32"/>
          <w:lang w:val="en-US" w:eastAsia="zh-CN"/>
        </w:rPr>
        <w:t>20</w:t>
      </w:r>
      <w:r>
        <w:rPr>
          <w:rFonts w:hint="eastAsia" w:ascii="仿宋" w:hAnsi="仿宋" w:eastAsia="仿宋"/>
          <w:sz w:val="32"/>
          <w:szCs w:val="32"/>
        </w:rPr>
        <w:t>年预算数增</w:t>
      </w:r>
      <w:r>
        <w:rPr>
          <w:rFonts w:hint="eastAsia" w:ascii="仿宋" w:hAnsi="仿宋" w:eastAsia="仿宋"/>
          <w:sz w:val="32"/>
          <w:szCs w:val="32"/>
          <w:lang w:eastAsia="zh-CN"/>
        </w:rPr>
        <w:t>加</w:t>
      </w:r>
      <w:r>
        <w:rPr>
          <w:rFonts w:hint="eastAsia" w:ascii="仿宋" w:hAnsi="仿宋" w:eastAsia="仿宋"/>
          <w:sz w:val="32"/>
          <w:szCs w:val="32"/>
          <w:lang w:val="en-US" w:eastAsia="zh-CN"/>
        </w:rPr>
        <w:t>0.14万元，增长3.78%</w:t>
      </w:r>
      <w:r>
        <w:rPr>
          <w:rFonts w:hint="eastAsia" w:ascii="仿宋" w:hAnsi="仿宋" w:eastAsia="仿宋"/>
          <w:sz w:val="32"/>
          <w:szCs w:val="32"/>
        </w:rPr>
        <w:t>。主要原因是公务车辆使用年限较长，维修（护）成本增加，不能正常保障公务下乡用车需求，故增加了公务车辆运行维护费。</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八、2021年度政府性基金预算支出情况说明</w:t>
      </w:r>
    </w:p>
    <w:p>
      <w:pPr>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西藏朗县</w:t>
      </w:r>
      <w:r>
        <w:rPr>
          <w:rFonts w:hint="eastAsia" w:ascii="仿宋_GB2312" w:hAnsi="仿宋_GB2312" w:eastAsia="仿宋_GB2312" w:cs="仿宋_GB2312"/>
          <w:color w:val="000000"/>
          <w:sz w:val="32"/>
          <w:szCs w:val="32"/>
          <w:lang w:eastAsia="zh-CN"/>
        </w:rPr>
        <w:t>孜列寺管理委员会</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年度无政府性基金安排的支出</w:t>
      </w:r>
      <w:r>
        <w:rPr>
          <w:rFonts w:hint="eastAsia" w:ascii="仿宋_GB2312" w:hAnsi="仿宋_GB2312" w:eastAsia="仿宋_GB2312" w:cs="仿宋_GB2312"/>
          <w:color w:val="000000"/>
          <w:sz w:val="32"/>
          <w:szCs w:val="32"/>
          <w:lang w:eastAsia="zh-CN"/>
        </w:rPr>
        <w:t>。</w:t>
      </w:r>
    </w:p>
    <w:p>
      <w:pPr>
        <w:ind w:firstLine="640"/>
        <w:rPr>
          <w:rFonts w:hint="eastAsia" w:ascii="黑体" w:hAnsi="黑体" w:eastAsia="黑体"/>
          <w:sz w:val="32"/>
          <w:szCs w:val="32"/>
        </w:rPr>
      </w:pPr>
      <w:r>
        <w:rPr>
          <w:rFonts w:hint="eastAsia" w:ascii="黑体" w:hAnsi="黑体" w:eastAsia="黑体"/>
          <w:sz w:val="32"/>
          <w:szCs w:val="32"/>
        </w:rPr>
        <w:t>九、其他重要事项的情况说明</w:t>
      </w:r>
    </w:p>
    <w:p>
      <w:pPr>
        <w:ind w:firstLine="64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eastAsia" w:ascii="仿宋" w:hAnsi="仿宋" w:eastAsia="仿宋" w:cs="宋体"/>
          <w:color w:val="000000" w:themeColor="text1"/>
          <w:sz w:val="32"/>
          <w:szCs w:val="32"/>
        </w:rPr>
      </w:pPr>
      <w:r>
        <w:rPr>
          <w:rFonts w:hint="eastAsia" w:ascii="仿宋" w:hAnsi="仿宋" w:eastAsia="仿宋" w:cs="宋体"/>
          <w:color w:val="000000" w:themeColor="text1"/>
          <w:sz w:val="32"/>
          <w:szCs w:val="32"/>
        </w:rPr>
        <w:t>西藏朗县孜列寺管委会202</w:t>
      </w:r>
      <w:r>
        <w:rPr>
          <w:rFonts w:hint="eastAsia" w:ascii="仿宋" w:hAnsi="仿宋" w:eastAsia="仿宋" w:cs="宋体"/>
          <w:color w:val="000000" w:themeColor="text1"/>
          <w:sz w:val="32"/>
          <w:szCs w:val="32"/>
          <w:lang w:val="en-US" w:eastAsia="zh-CN"/>
        </w:rPr>
        <w:t>1</w:t>
      </w:r>
      <w:r>
        <w:rPr>
          <w:rFonts w:hint="eastAsia" w:ascii="仿宋" w:hAnsi="仿宋" w:eastAsia="仿宋" w:cs="宋体"/>
          <w:color w:val="000000" w:themeColor="text1"/>
          <w:sz w:val="32"/>
          <w:szCs w:val="32"/>
        </w:rPr>
        <w:t>年机关运行经费财政拨款预算</w:t>
      </w:r>
      <w:r>
        <w:rPr>
          <w:rFonts w:hint="eastAsia" w:ascii="仿宋" w:hAnsi="仿宋" w:eastAsia="仿宋" w:cs="宋体"/>
          <w:color w:val="000000" w:themeColor="text1"/>
          <w:sz w:val="32"/>
          <w:szCs w:val="32"/>
          <w:lang w:val="en-US" w:eastAsia="zh-CN"/>
        </w:rPr>
        <w:t>17.6</w:t>
      </w:r>
      <w:r>
        <w:rPr>
          <w:rFonts w:hint="eastAsia" w:ascii="仿宋" w:hAnsi="仿宋" w:eastAsia="仿宋" w:cs="宋体"/>
          <w:color w:val="000000" w:themeColor="text1"/>
          <w:sz w:val="32"/>
          <w:szCs w:val="32"/>
        </w:rPr>
        <w:t>万元，比20</w:t>
      </w:r>
      <w:r>
        <w:rPr>
          <w:rFonts w:hint="eastAsia" w:ascii="仿宋" w:hAnsi="仿宋" w:eastAsia="仿宋" w:cs="宋体"/>
          <w:color w:val="000000" w:themeColor="text1"/>
          <w:sz w:val="32"/>
          <w:szCs w:val="32"/>
          <w:lang w:val="en-US" w:eastAsia="zh-CN"/>
        </w:rPr>
        <w:t>20</w:t>
      </w:r>
      <w:r>
        <w:rPr>
          <w:rFonts w:hint="eastAsia" w:ascii="仿宋" w:hAnsi="仿宋" w:eastAsia="仿宋" w:cs="宋体"/>
          <w:color w:val="000000" w:themeColor="text1"/>
          <w:sz w:val="32"/>
          <w:szCs w:val="32"/>
        </w:rPr>
        <w:t>年预算数20.26</w:t>
      </w:r>
      <w:r>
        <w:rPr>
          <w:rFonts w:hint="eastAsia" w:ascii="仿宋" w:hAnsi="仿宋" w:eastAsia="仿宋" w:cs="宋体"/>
          <w:color w:val="000000" w:themeColor="text1"/>
          <w:sz w:val="32"/>
          <w:szCs w:val="32"/>
          <w:lang w:eastAsia="zh-CN"/>
        </w:rPr>
        <w:t>万元，</w:t>
      </w:r>
      <w:r>
        <w:rPr>
          <w:rFonts w:hint="eastAsia" w:ascii="仿宋" w:hAnsi="仿宋" w:eastAsia="仿宋" w:cs="宋体"/>
          <w:color w:val="000000" w:themeColor="text1"/>
          <w:sz w:val="32"/>
          <w:szCs w:val="32"/>
        </w:rPr>
        <w:t>减少</w:t>
      </w:r>
      <w:r>
        <w:rPr>
          <w:rFonts w:hint="eastAsia" w:ascii="仿宋" w:hAnsi="仿宋" w:eastAsia="仿宋" w:cs="宋体"/>
          <w:color w:val="000000" w:themeColor="text1"/>
          <w:sz w:val="32"/>
          <w:szCs w:val="32"/>
          <w:lang w:val="en-US" w:eastAsia="zh-CN"/>
        </w:rPr>
        <w:t>2.66</w:t>
      </w:r>
      <w:r>
        <w:rPr>
          <w:rFonts w:hint="eastAsia" w:ascii="仿宋" w:hAnsi="仿宋" w:eastAsia="仿宋" w:cs="宋体"/>
          <w:color w:val="000000" w:themeColor="text1"/>
          <w:sz w:val="32"/>
          <w:szCs w:val="32"/>
        </w:rPr>
        <w:t>万元,下降</w:t>
      </w:r>
      <w:r>
        <w:rPr>
          <w:rFonts w:hint="eastAsia" w:ascii="仿宋" w:hAnsi="仿宋" w:eastAsia="仿宋" w:cs="宋体"/>
          <w:color w:val="000000" w:themeColor="text1"/>
          <w:sz w:val="32"/>
          <w:szCs w:val="32"/>
          <w:lang w:val="en-US" w:eastAsia="zh-CN"/>
        </w:rPr>
        <w:t>13.13</w:t>
      </w:r>
      <w:r>
        <w:rPr>
          <w:rFonts w:hint="eastAsia" w:ascii="仿宋" w:hAnsi="仿宋" w:eastAsia="仿宋" w:cs="宋体"/>
          <w:color w:val="000000" w:themeColor="text1"/>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djustRightInd/>
        <w:snapToGrid/>
        <w:spacing w:before="225" w:after="225" w:line="500" w:lineRule="exact"/>
        <w:ind w:firstLine="48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西藏朗县孜列寺管委会202</w:t>
      </w:r>
      <w:r>
        <w:rPr>
          <w:rFonts w:hint="eastAsia" w:ascii="仿宋" w:hAnsi="仿宋" w:eastAsia="仿宋" w:cs="宋体"/>
          <w:color w:val="000000" w:themeColor="text1"/>
          <w:sz w:val="32"/>
          <w:szCs w:val="32"/>
          <w:lang w:val="en-US" w:eastAsia="zh-CN"/>
        </w:rPr>
        <w:t>1</w:t>
      </w:r>
      <w:r>
        <w:rPr>
          <w:rFonts w:hint="eastAsia" w:ascii="仿宋" w:hAnsi="仿宋" w:eastAsia="仿宋" w:cs="宋体"/>
          <w:color w:val="000000" w:themeColor="text1"/>
          <w:sz w:val="32"/>
          <w:szCs w:val="32"/>
        </w:rPr>
        <w:t>年预算未安排政府采购业务。</w:t>
      </w:r>
    </w:p>
    <w:p>
      <w:pPr>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（三）国有资产占有使用情况说明。</w:t>
      </w:r>
    </w:p>
    <w:p>
      <w:pPr>
        <w:adjustRightInd/>
        <w:snapToGrid/>
        <w:spacing w:before="225" w:after="225" w:line="500" w:lineRule="exact"/>
        <w:ind w:firstLine="48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截止20</w:t>
      </w:r>
      <w:r>
        <w:rPr>
          <w:rFonts w:hint="eastAsia" w:ascii="仿宋" w:hAnsi="仿宋" w:eastAsia="仿宋" w:cs="宋体"/>
          <w:color w:val="000000" w:themeColor="text1"/>
          <w:sz w:val="32"/>
          <w:szCs w:val="32"/>
          <w:lang w:val="en-US" w:eastAsia="zh-CN"/>
        </w:rPr>
        <w:t>20</w:t>
      </w:r>
      <w:r>
        <w:rPr>
          <w:rFonts w:hint="eastAsia" w:ascii="仿宋" w:hAnsi="仿宋" w:eastAsia="仿宋" w:cs="宋体"/>
          <w:color w:val="000000" w:themeColor="text1"/>
          <w:sz w:val="32"/>
          <w:szCs w:val="32"/>
        </w:rPr>
        <w:t>年12月31日，西藏朗县孜列寺管委会共有车辆2辆均为一般公务用车车辆</w:t>
      </w:r>
      <w:r>
        <w:rPr>
          <w:rFonts w:hint="eastAsia" w:ascii="仿宋" w:hAnsi="仿宋" w:eastAsia="仿宋" w:cs="宋体"/>
          <w:color w:val="000000" w:themeColor="text1"/>
          <w:sz w:val="32"/>
          <w:szCs w:val="32"/>
          <w:lang w:val="en-US" w:eastAsia="zh-CN"/>
        </w:rPr>
        <w:t>,</w:t>
      </w:r>
      <w:r>
        <w:rPr>
          <w:rFonts w:hint="eastAsia" w:ascii="仿宋" w:hAnsi="仿宋" w:eastAsia="仿宋" w:cs="宋体"/>
          <w:color w:val="000000" w:themeColor="text1"/>
          <w:sz w:val="32"/>
          <w:szCs w:val="32"/>
        </w:rPr>
        <w:t>202</w:t>
      </w:r>
      <w:r>
        <w:rPr>
          <w:rFonts w:hint="eastAsia" w:ascii="仿宋" w:hAnsi="仿宋" w:eastAsia="仿宋" w:cs="宋体"/>
          <w:color w:val="000000" w:themeColor="text1"/>
          <w:sz w:val="32"/>
          <w:szCs w:val="32"/>
          <w:lang w:val="en-US" w:eastAsia="zh-CN"/>
        </w:rPr>
        <w:t>1</w:t>
      </w:r>
      <w:r>
        <w:rPr>
          <w:rFonts w:hint="eastAsia" w:ascii="仿宋" w:hAnsi="仿宋" w:eastAsia="仿宋" w:cs="宋体"/>
          <w:color w:val="000000" w:themeColor="text1"/>
          <w:sz w:val="32"/>
          <w:szCs w:val="32"/>
        </w:rPr>
        <w:t>年部门预算未安排车辆购置。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（四）2021年预算绩效目标管理情况。</w:t>
      </w:r>
    </w:p>
    <w:p>
      <w:pPr>
        <w:ind w:firstLine="640"/>
        <w:rPr>
          <w:rFonts w:hint="eastAsia" w:ascii="仿宋" w:hAnsi="仿宋" w:eastAsia="仿宋" w:cs="宋体"/>
          <w:color w:val="000000" w:themeColor="text1"/>
          <w:sz w:val="32"/>
          <w:szCs w:val="32"/>
        </w:rPr>
      </w:pPr>
      <w:r>
        <w:rPr>
          <w:rFonts w:hint="eastAsia" w:ascii="仿宋" w:hAnsi="仿宋" w:eastAsia="仿宋" w:cs="宋体"/>
          <w:color w:val="000000" w:themeColor="text1"/>
          <w:sz w:val="32"/>
          <w:szCs w:val="32"/>
        </w:rPr>
        <w:t>西藏朗县孜列寺管委会绩效目标管理工作正在推行。</w:t>
      </w:r>
    </w:p>
    <w:p>
      <w:pPr>
        <w:numPr>
          <w:ilvl w:val="0"/>
          <w:numId w:val="3"/>
        </w:numPr>
        <w:ind w:firstLine="640"/>
        <w:rPr>
          <w:rFonts w:hint="eastAsia" w:ascii="楷体" w:hAnsi="楷体" w:eastAsia="楷体"/>
          <w:sz w:val="32"/>
          <w:szCs w:val="32"/>
        </w:rPr>
      </w:pPr>
      <w:r>
        <w:rPr>
          <w:rFonts w:hint="eastAsia" w:ascii="楷体" w:hAnsi="楷体" w:eastAsia="楷体"/>
          <w:sz w:val="32"/>
          <w:szCs w:val="32"/>
        </w:rPr>
        <w:t>扶贫资金管理使用情况及绩效目标情况说明。</w:t>
      </w:r>
    </w:p>
    <w:p>
      <w:pPr>
        <w:numPr>
          <w:ilvl w:val="0"/>
          <w:numId w:val="0"/>
        </w:numPr>
        <w:rPr>
          <w:rFonts w:hint="eastAsia" w:ascii="楷体" w:hAnsi="楷体" w:eastAsia="楷体"/>
          <w:sz w:val="32"/>
          <w:szCs w:val="32"/>
          <w:lang w:val="en-US" w:eastAsia="zh-CN"/>
        </w:rPr>
      </w:pPr>
      <w:r>
        <w:rPr>
          <w:rFonts w:hint="eastAsia" w:ascii="楷体" w:hAnsi="楷体" w:eastAsia="楷体"/>
          <w:sz w:val="32"/>
          <w:szCs w:val="32"/>
          <w:lang w:val="en-US" w:eastAsia="zh-CN"/>
        </w:rPr>
        <w:t xml:space="preserve">    </w:t>
      </w:r>
      <w:r>
        <w:rPr>
          <w:rFonts w:hint="eastAsia" w:ascii="仿宋" w:hAnsi="仿宋" w:eastAsia="仿宋" w:cs="宋体"/>
          <w:color w:val="000000" w:themeColor="text1"/>
          <w:sz w:val="32"/>
          <w:szCs w:val="32"/>
          <w:lang w:val="en-US" w:eastAsia="zh-CN"/>
        </w:rPr>
        <w:t>我寺管会无扶贫资金。</w:t>
      </w:r>
    </w:p>
    <w:p>
      <w:pPr>
        <w:ind w:firstLine="640"/>
        <w:rPr>
          <w:rFonts w:hint="eastAsia" w:ascii="楷体" w:hAnsi="楷体" w:eastAsia="楷体"/>
          <w:sz w:val="32"/>
          <w:szCs w:val="32"/>
        </w:rPr>
      </w:pPr>
      <w:r>
        <w:rPr>
          <w:rFonts w:hint="eastAsia" w:ascii="楷体" w:hAnsi="楷体" w:eastAsia="楷体"/>
          <w:sz w:val="32"/>
          <w:szCs w:val="32"/>
        </w:rPr>
        <w:t>（六）政府债务情况。</w:t>
      </w:r>
    </w:p>
    <w:p>
      <w:pPr>
        <w:numPr>
          <w:ilvl w:val="0"/>
          <w:numId w:val="0"/>
        </w:numPr>
        <w:ind w:firstLine="640" w:firstLineChars="200"/>
        <w:rPr>
          <w:rFonts w:hint="eastAsia" w:ascii="楷体" w:hAnsi="楷体" w:eastAsia="楷体"/>
          <w:sz w:val="32"/>
          <w:szCs w:val="32"/>
          <w:lang w:val="en-US" w:eastAsia="zh-CN"/>
        </w:rPr>
      </w:pPr>
      <w:r>
        <w:rPr>
          <w:rFonts w:hint="eastAsia" w:ascii="楷体" w:hAnsi="楷体" w:eastAsia="楷体"/>
          <w:sz w:val="32"/>
          <w:szCs w:val="32"/>
          <w:lang w:val="en-US" w:eastAsia="zh-CN"/>
        </w:rPr>
        <w:t>我寺管会无政府债务情况。</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6697F"/>
    <w:multiLevelType w:val="singleLevel"/>
    <w:tmpl w:val="1E76697F"/>
    <w:lvl w:ilvl="0" w:tentative="0">
      <w:start w:val="3"/>
      <w:numFmt w:val="chineseCounting"/>
      <w:suff w:val="space"/>
      <w:lvlText w:val="第%1部分"/>
      <w:lvlJc w:val="left"/>
      <w:rPr>
        <w:rFonts w:hint="eastAsia"/>
      </w:rPr>
    </w:lvl>
  </w:abstractNum>
  <w:abstractNum w:abstractNumId="1">
    <w:nsid w:val="6048B45C"/>
    <w:multiLevelType w:val="singleLevel"/>
    <w:tmpl w:val="6048B45C"/>
    <w:lvl w:ilvl="0" w:tentative="0">
      <w:start w:val="7"/>
      <w:numFmt w:val="decimal"/>
      <w:suff w:val="nothing"/>
      <w:lvlText w:val="%1."/>
      <w:lvlJc w:val="left"/>
    </w:lvl>
  </w:abstractNum>
  <w:abstractNum w:abstractNumId="2">
    <w:nsid w:val="6048C5BF"/>
    <w:multiLevelType w:val="singleLevel"/>
    <w:tmpl w:val="6048C5BF"/>
    <w:lvl w:ilvl="0" w:tentative="0">
      <w:start w:val="5"/>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5A4C"/>
    <w:rsid w:val="00041C59"/>
    <w:rsid w:val="00043AA8"/>
    <w:rsid w:val="00086B54"/>
    <w:rsid w:val="00096F91"/>
    <w:rsid w:val="000A1AFA"/>
    <w:rsid w:val="000A6427"/>
    <w:rsid w:val="000F293F"/>
    <w:rsid w:val="00105104"/>
    <w:rsid w:val="00111D29"/>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671C4"/>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10BF2"/>
    <w:rsid w:val="00B60721"/>
    <w:rsid w:val="00B6522F"/>
    <w:rsid w:val="00B67A9E"/>
    <w:rsid w:val="00B74CCE"/>
    <w:rsid w:val="00B81BA7"/>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A1D4B4E"/>
    <w:rsid w:val="26D930CE"/>
    <w:rsid w:val="2BC654E3"/>
    <w:rsid w:val="3DD162BD"/>
    <w:rsid w:val="41596E0B"/>
    <w:rsid w:val="464C7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544</Words>
  <Characters>3106</Characters>
  <Lines>25</Lines>
  <Paragraphs>7</Paragraphs>
  <TotalTime>7</TotalTime>
  <ScaleCrop>false</ScaleCrop>
  <LinksUpToDate>false</LinksUpToDate>
  <CharactersWithSpaces>3643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2021-03-03T03:38:00Z</dcterms:created>
  <dc:creator>CN=预算处/OU=预算处/OU=西藏自治区财政厅/O=TIBET</dc:creator>
  <cp:lastModifiedBy>Administrator</cp:lastModifiedBy>
  <cp:lastPrinted>2021-03-11T10:42:19Z</cp:lastPrinted>
  <dcterms:modified xsi:type="dcterms:W3CDTF">2021-03-11T10:45:07Z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