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中国人民政治协商委员会西藏朗县委员</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办公室</w:t>
      </w: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w:t>
      </w:r>
      <w:r>
        <w:rPr>
          <w:rFonts w:hint="eastAsia" w:ascii="仿宋" w:hAnsi="仿宋" w:eastAsia="仿宋"/>
          <w:sz w:val="32"/>
          <w:szCs w:val="32"/>
          <w:lang w:val="en-US" w:eastAsia="zh-CN"/>
        </w:rPr>
        <w:t>3月9</w:t>
      </w:r>
      <w:r>
        <w:rPr>
          <w:rFonts w:hint="eastAsia" w:ascii="仿宋" w:hAnsi="仿宋" w:eastAsia="仿宋"/>
          <w:sz w:val="32"/>
          <w:szCs w:val="32"/>
        </w:rPr>
        <w:t>日</w:t>
      </w:r>
    </w:p>
    <w:p>
      <w:pPr>
        <w:rPr>
          <w:rFonts w:ascii="仿宋" w:hAnsi="仿宋" w:eastAsia="仿宋"/>
          <w:sz w:val="32"/>
          <w:szCs w:val="32"/>
        </w:rPr>
      </w:pPr>
    </w:p>
    <w:p>
      <w:pPr>
        <w:jc w:val="center"/>
        <w:rPr>
          <w:rFonts w:ascii="仿宋" w:hAnsi="仿宋" w:eastAsia="仿宋"/>
          <w:sz w:val="32"/>
          <w:szCs w:val="32"/>
        </w:rPr>
      </w:pPr>
      <w:r>
        <w:rPr>
          <w:rFonts w:hint="eastAsia" w:ascii="方正小标宋简体" w:hAnsi="仿宋" w:eastAsia="方正小标宋简体"/>
          <w:sz w:val="44"/>
          <w:szCs w:val="44"/>
        </w:rPr>
        <w:t>目  录</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2021年度部门预算明细表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2021年度部门预算数据分析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1.政协朗县委员会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(1)紧紧围绕县委、政府中心工作和群众关心的热点、难点问题，充分发挥人才荟萃、智力密集的优势，认真组织政协委员切实履行职能；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（2）突出团结、民主两大主题，认真履行政治协商、民主监督、参政议政职能，通过召开政协会议组织政协委员听取审议各项工作报告的决议；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（3)定期组织政协委员到基层及兄弟县、区进行调研考察，掌握了解基层第一手资料，更好地行驶政协职能，并积极向县委、政府建好言献好策。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2.政协朗县委员会办公室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（1）承担朗县政协履行政治协商、民主监督、参政议政、凝聚共识的各项服务工作，是朗县政协的办事机构；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（2）围绕县委、政府中心工作和群众关心的热点、难点问题，做好政协各项工作；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（3）在政协进行交流考察后，掌握第一手资料，并形成书面报告，向县委、县政府提供可参考的调研报告。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3.政协提案委员会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（2）负责收集提案；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（3）搭建专题协商平台。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政协文史民族宗教法制委员会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（2）负责年鉴、县志等文史资料编辑和收集；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（3）搭建委员协商、服务平台。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lang w:val="en-US" w:eastAsia="zh-CN"/>
        </w:rPr>
        <w:t>5.</w:t>
      </w:r>
      <w:r>
        <w:rPr>
          <w:rFonts w:hint="eastAsia" w:ascii="仿宋" w:hAnsi="仿宋" w:eastAsia="仿宋"/>
          <w:sz w:val="32"/>
          <w:szCs w:val="32"/>
          <w:highlight w:val="none"/>
          <w:lang w:eastAsia="zh-CN"/>
        </w:rPr>
        <w:t>政协经济资源环境社会教科文卫委员会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lang w:val="en-US" w:eastAsia="zh-CN"/>
        </w:rPr>
        <w:t>积极传达学习党中央的方针政策和党中央、区党委、市委、县委系列决策部署；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（2）搭建委员协商、服务平台。</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highlight w:val="none"/>
        </w:rPr>
      </w:pPr>
      <w:r>
        <w:rPr>
          <w:rFonts w:hint="eastAsia" w:ascii="仿宋" w:hAnsi="仿宋" w:eastAsia="仿宋"/>
          <w:sz w:val="32"/>
          <w:szCs w:val="32"/>
        </w:rPr>
        <w:t>纳入朗县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年部门预算编制范围的有</w:t>
      </w:r>
      <w:r>
        <w:rPr>
          <w:rFonts w:hint="eastAsia" w:ascii="仿宋" w:hAnsi="仿宋" w:eastAsia="仿宋"/>
          <w:sz w:val="32"/>
          <w:szCs w:val="32"/>
          <w:lang w:eastAsia="zh-CN"/>
        </w:rPr>
        <w:t>政协朗县委员会、政协</w:t>
      </w:r>
      <w:r>
        <w:rPr>
          <w:rFonts w:hint="eastAsia" w:ascii="仿宋" w:hAnsi="仿宋" w:eastAsia="仿宋"/>
          <w:sz w:val="32"/>
          <w:szCs w:val="32"/>
        </w:rPr>
        <w:t>办公室、</w:t>
      </w:r>
      <w:r>
        <w:rPr>
          <w:rFonts w:hint="eastAsia" w:ascii="仿宋" w:hAnsi="仿宋" w:eastAsia="仿宋"/>
          <w:sz w:val="32"/>
          <w:szCs w:val="32"/>
          <w:lang w:eastAsia="zh-CN"/>
        </w:rPr>
        <w:t>政协提案委员会</w:t>
      </w:r>
      <w:r>
        <w:rPr>
          <w:rFonts w:hint="eastAsia" w:ascii="仿宋" w:hAnsi="仿宋" w:eastAsia="仿宋"/>
          <w:sz w:val="32"/>
          <w:szCs w:val="32"/>
        </w:rPr>
        <w:t>、</w:t>
      </w:r>
      <w:r>
        <w:rPr>
          <w:rFonts w:hint="eastAsia" w:ascii="仿宋" w:hAnsi="仿宋" w:eastAsia="仿宋"/>
          <w:sz w:val="32"/>
          <w:szCs w:val="32"/>
          <w:lang w:eastAsia="zh-CN"/>
        </w:rPr>
        <w:t>政协文史民族宗教法制委员会、</w:t>
      </w:r>
      <w:r>
        <w:rPr>
          <w:rFonts w:hint="eastAsia" w:ascii="仿宋" w:hAnsi="仿宋" w:eastAsia="仿宋"/>
          <w:sz w:val="32"/>
          <w:szCs w:val="32"/>
          <w:highlight w:val="none"/>
          <w:lang w:eastAsia="zh-CN"/>
        </w:rPr>
        <w:t>政协经济资源环境社会教科文卫委员会</w:t>
      </w:r>
      <w:r>
        <w:rPr>
          <w:rFonts w:hint="eastAsia" w:ascii="仿宋" w:hAnsi="仿宋" w:eastAsia="仿宋"/>
          <w:sz w:val="32"/>
          <w:szCs w:val="32"/>
          <w:highlight w:val="none"/>
        </w:rPr>
        <w:t>等5个内设机构。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2021年度预算明细表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朗县政治协商委员会办公室</w:t>
      </w:r>
      <w:r>
        <w:rPr>
          <w:rFonts w:hint="eastAsia" w:ascii="方正小标宋简体" w:hAnsi="仿宋" w:eastAsia="方正小标宋简体"/>
          <w:sz w:val="32"/>
          <w:szCs w:val="32"/>
        </w:rPr>
        <w:t>2021年度部门预算数据分析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一、2021年部门收支总表的说明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年财政拨款收支总预算</w:t>
      </w:r>
      <w:r>
        <w:rPr>
          <w:rFonts w:hint="eastAsia" w:ascii="仿宋" w:hAnsi="仿宋" w:eastAsia="仿宋"/>
          <w:sz w:val="32"/>
          <w:szCs w:val="32"/>
          <w:lang w:val="en-US" w:eastAsia="zh-CN"/>
        </w:rPr>
        <w:t>393.36</w:t>
      </w:r>
      <w:r>
        <w:rPr>
          <w:rFonts w:hint="eastAsia" w:ascii="仿宋" w:hAnsi="仿宋" w:eastAsia="仿宋"/>
          <w:sz w:val="32"/>
          <w:szCs w:val="32"/>
        </w:rPr>
        <w:t>万元，收入全部为一般公共预算，无政府性基金预算拨款，其中：当年财政拨款</w:t>
      </w:r>
      <w:r>
        <w:rPr>
          <w:rFonts w:hint="eastAsia" w:ascii="仿宋" w:hAnsi="仿宋" w:eastAsia="仿宋"/>
          <w:sz w:val="32"/>
          <w:szCs w:val="32"/>
          <w:lang w:val="en-US" w:eastAsia="zh-CN"/>
        </w:rPr>
        <w:t>393.36</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308.61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33.54</w:t>
      </w:r>
      <w:r>
        <w:rPr>
          <w:rFonts w:hint="eastAsia" w:ascii="仿宋" w:hAnsi="仿宋" w:eastAsia="仿宋"/>
          <w:sz w:val="32"/>
          <w:szCs w:val="32"/>
        </w:rPr>
        <w:t>万元、卫生健康支出</w:t>
      </w:r>
      <w:r>
        <w:rPr>
          <w:rFonts w:hint="eastAsia" w:ascii="仿宋" w:hAnsi="仿宋" w:eastAsia="仿宋"/>
          <w:sz w:val="32"/>
          <w:szCs w:val="32"/>
          <w:lang w:val="en-US" w:eastAsia="zh-CN"/>
        </w:rPr>
        <w:t>24.22</w:t>
      </w:r>
      <w:r>
        <w:rPr>
          <w:rFonts w:hint="eastAsia" w:ascii="仿宋" w:hAnsi="仿宋" w:eastAsia="仿宋"/>
          <w:sz w:val="32"/>
          <w:szCs w:val="32"/>
        </w:rPr>
        <w:t>万元、住房保障支出</w:t>
      </w:r>
      <w:r>
        <w:rPr>
          <w:rFonts w:hint="eastAsia" w:ascii="仿宋" w:hAnsi="仿宋" w:eastAsia="仿宋"/>
          <w:sz w:val="32"/>
          <w:szCs w:val="32"/>
          <w:lang w:val="en-US" w:eastAsia="zh-CN"/>
        </w:rPr>
        <w:t>26.99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二、2021年度部门收入总表的说明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年财政拨款收入预算</w:t>
      </w:r>
      <w:r>
        <w:rPr>
          <w:rFonts w:hint="eastAsia" w:ascii="仿宋" w:hAnsi="仿宋" w:eastAsia="仿宋"/>
          <w:sz w:val="32"/>
          <w:szCs w:val="32"/>
          <w:lang w:val="en-US" w:eastAsia="zh-CN"/>
        </w:rPr>
        <w:t>393.36</w:t>
      </w:r>
      <w:r>
        <w:rPr>
          <w:rFonts w:hint="eastAsia" w:ascii="仿宋" w:hAnsi="仿宋" w:eastAsia="仿宋"/>
          <w:sz w:val="32"/>
          <w:szCs w:val="32"/>
        </w:rPr>
        <w:t>万元，</w:t>
      </w:r>
      <w:r>
        <w:rPr>
          <w:rFonts w:hint="eastAsia" w:ascii="仿宋" w:hAnsi="仿宋" w:eastAsia="仿宋"/>
          <w:sz w:val="32"/>
          <w:szCs w:val="32"/>
          <w:lang w:eastAsia="zh-CN"/>
        </w:rPr>
        <w:t>无</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rPr>
        <w:t>一般公共预算拨款收入</w:t>
      </w:r>
      <w:r>
        <w:rPr>
          <w:rFonts w:hint="eastAsia" w:ascii="仿宋" w:hAnsi="仿宋" w:eastAsia="仿宋"/>
          <w:sz w:val="32"/>
          <w:szCs w:val="32"/>
          <w:lang w:val="en-US" w:eastAsia="zh-CN"/>
        </w:rPr>
        <w:t>393.36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三、2021年部门支出总表的说明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2021年支出预算</w:t>
      </w:r>
      <w:r>
        <w:rPr>
          <w:rFonts w:hint="eastAsia" w:ascii="仿宋" w:hAnsi="仿宋" w:eastAsia="仿宋"/>
          <w:sz w:val="32"/>
          <w:szCs w:val="32"/>
          <w:lang w:val="en-US" w:eastAsia="zh-CN"/>
        </w:rPr>
        <w:t>393.36</w:t>
      </w:r>
      <w:r>
        <w:rPr>
          <w:rFonts w:hint="eastAsia" w:ascii="仿宋" w:hAnsi="仿宋" w:eastAsia="仿宋"/>
          <w:sz w:val="32"/>
          <w:szCs w:val="32"/>
        </w:rPr>
        <w:t>万元，其中：基本支出</w:t>
      </w:r>
      <w:r>
        <w:rPr>
          <w:rFonts w:hint="eastAsia" w:ascii="仿宋" w:hAnsi="仿宋" w:eastAsia="仿宋"/>
          <w:sz w:val="32"/>
          <w:szCs w:val="32"/>
          <w:lang w:val="en-US" w:eastAsia="zh-CN"/>
        </w:rPr>
        <w:t>342.36</w:t>
      </w:r>
      <w:r>
        <w:rPr>
          <w:rFonts w:hint="eastAsia" w:ascii="仿宋" w:hAnsi="仿宋" w:eastAsia="仿宋"/>
          <w:sz w:val="32"/>
          <w:szCs w:val="32"/>
        </w:rPr>
        <w:t>万元，占</w:t>
      </w:r>
      <w:r>
        <w:rPr>
          <w:rFonts w:hint="eastAsia" w:ascii="仿宋" w:hAnsi="仿宋" w:eastAsia="仿宋"/>
          <w:sz w:val="32"/>
          <w:szCs w:val="32"/>
          <w:lang w:val="en-US" w:eastAsia="zh-CN"/>
        </w:rPr>
        <w:t>87.03</w:t>
      </w:r>
      <w:r>
        <w:rPr>
          <w:rFonts w:hint="eastAsia" w:ascii="仿宋" w:hAnsi="仿宋" w:eastAsia="仿宋"/>
          <w:sz w:val="32"/>
          <w:szCs w:val="32"/>
        </w:rPr>
        <w:t>%；项目支出</w:t>
      </w:r>
      <w:r>
        <w:rPr>
          <w:rFonts w:hint="eastAsia" w:ascii="仿宋" w:hAnsi="仿宋" w:eastAsia="仿宋"/>
          <w:sz w:val="32"/>
          <w:szCs w:val="32"/>
          <w:lang w:val="en-US" w:eastAsia="zh-CN"/>
        </w:rPr>
        <w:t>51</w:t>
      </w:r>
      <w:r>
        <w:rPr>
          <w:rFonts w:hint="eastAsia" w:ascii="仿宋" w:hAnsi="仿宋" w:eastAsia="仿宋"/>
          <w:sz w:val="32"/>
          <w:szCs w:val="32"/>
        </w:rPr>
        <w:t>万元，占</w:t>
      </w:r>
      <w:r>
        <w:rPr>
          <w:rFonts w:hint="eastAsia" w:ascii="仿宋" w:hAnsi="仿宋" w:eastAsia="仿宋"/>
          <w:sz w:val="32"/>
          <w:szCs w:val="32"/>
          <w:lang w:val="en-US" w:eastAsia="zh-CN"/>
        </w:rPr>
        <w:t>12.97</w:t>
      </w:r>
      <w:r>
        <w:rPr>
          <w:rFonts w:hint="eastAsia" w:ascii="仿宋" w:hAnsi="仿宋" w:eastAsia="仿宋"/>
          <w:sz w:val="32"/>
          <w:szCs w:val="32"/>
        </w:rPr>
        <w:t>%；</w:t>
      </w:r>
      <w:r>
        <w:rPr>
          <w:rFonts w:hint="eastAsia" w:ascii="仿宋" w:hAnsi="仿宋" w:eastAsia="仿宋"/>
          <w:sz w:val="32"/>
          <w:szCs w:val="32"/>
          <w:lang w:eastAsia="zh-CN"/>
        </w:rPr>
        <w:t>无</w:t>
      </w:r>
      <w:r>
        <w:rPr>
          <w:rFonts w:hint="eastAsia" w:ascii="仿宋" w:hAnsi="仿宋" w:eastAsia="仿宋"/>
          <w:sz w:val="32"/>
          <w:szCs w:val="32"/>
        </w:rPr>
        <w:t>事业单位经营支出</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四、2021年财政拨款收支总表的说明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年财政拨款收支总预算</w:t>
      </w:r>
      <w:r>
        <w:rPr>
          <w:rFonts w:hint="eastAsia" w:ascii="仿宋" w:hAnsi="仿宋" w:eastAsia="仿宋"/>
          <w:sz w:val="32"/>
          <w:szCs w:val="32"/>
          <w:lang w:val="en-US" w:eastAsia="zh-CN"/>
        </w:rPr>
        <w:t>393.36</w:t>
      </w:r>
      <w:r>
        <w:rPr>
          <w:rFonts w:hint="eastAsia" w:ascii="仿宋" w:hAnsi="仿宋" w:eastAsia="仿宋"/>
          <w:sz w:val="32"/>
          <w:szCs w:val="32"/>
        </w:rPr>
        <w:t>万元，收入全部为一般公共预算，无政府性基金预算拨款，其中：当年财政拨款</w:t>
      </w:r>
      <w:r>
        <w:rPr>
          <w:rFonts w:hint="eastAsia" w:ascii="仿宋" w:hAnsi="仿宋" w:eastAsia="仿宋"/>
          <w:sz w:val="32"/>
          <w:szCs w:val="32"/>
          <w:lang w:val="en-US" w:eastAsia="zh-CN"/>
        </w:rPr>
        <w:t>393.36</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308.61</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33.54</w:t>
      </w:r>
      <w:r>
        <w:rPr>
          <w:rFonts w:hint="eastAsia" w:ascii="仿宋" w:hAnsi="仿宋" w:eastAsia="仿宋"/>
          <w:sz w:val="32"/>
          <w:szCs w:val="32"/>
        </w:rPr>
        <w:t>万元、卫生健康支出</w:t>
      </w:r>
      <w:r>
        <w:rPr>
          <w:rFonts w:hint="eastAsia" w:ascii="仿宋" w:hAnsi="仿宋" w:eastAsia="仿宋"/>
          <w:sz w:val="32"/>
          <w:szCs w:val="32"/>
          <w:lang w:val="en-US" w:eastAsia="zh-CN"/>
        </w:rPr>
        <w:t>24.22</w:t>
      </w:r>
      <w:r>
        <w:rPr>
          <w:rFonts w:hint="eastAsia" w:ascii="仿宋" w:hAnsi="仿宋" w:eastAsia="仿宋"/>
          <w:sz w:val="32"/>
          <w:szCs w:val="32"/>
        </w:rPr>
        <w:t>万元、住房保障支出</w:t>
      </w:r>
      <w:r>
        <w:rPr>
          <w:rFonts w:hint="eastAsia" w:ascii="仿宋" w:hAnsi="仿宋" w:eastAsia="仿宋"/>
          <w:sz w:val="32"/>
          <w:szCs w:val="32"/>
          <w:lang w:val="en-US" w:eastAsia="zh-CN"/>
        </w:rPr>
        <w:t>26.99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五、2021年一般公共预算支出表的说明</w:t>
      </w:r>
    </w:p>
    <w:p>
      <w:pPr>
        <w:numPr>
          <w:ilvl w:val="0"/>
          <w:numId w:val="0"/>
        </w:numPr>
        <w:rPr>
          <w:rFonts w:ascii="宋体" w:hAnsi="宋体" w:eastAsia="宋体" w:cs="宋体"/>
          <w:color w:val="FF0000"/>
          <w:sz w:val="24"/>
          <w:szCs w:val="24"/>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（一）</w:t>
      </w:r>
      <w:r>
        <w:rPr>
          <w:rFonts w:hint="eastAsia" w:ascii="楷体" w:hAnsi="楷体" w:eastAsia="楷体"/>
          <w:sz w:val="32"/>
          <w:szCs w:val="32"/>
        </w:rPr>
        <w:t>一般公共预算当年拨款规模变化情况。</w:t>
      </w:r>
    </w:p>
    <w:p>
      <w:pPr>
        <w:numPr>
          <w:ilvl w:val="0"/>
          <w:numId w:val="0"/>
        </w:numPr>
        <w:rPr>
          <w:rFonts w:ascii="宋体" w:hAnsi="宋体" w:eastAsia="宋体" w:cs="宋体"/>
          <w:color w:val="000000" w:themeColor="text1"/>
          <w:sz w:val="24"/>
          <w:szCs w:val="24"/>
          <w14:textFill>
            <w14:solidFill>
              <w14:schemeClr w14:val="tx1"/>
            </w14:solidFill>
          </w14:textFill>
        </w:rPr>
      </w:pPr>
      <w:r>
        <w:rPr>
          <w:rFonts w:hint="eastAsia" w:ascii="楷体" w:hAnsi="楷体" w:eastAsia="楷体"/>
          <w:sz w:val="32"/>
          <w:szCs w:val="32"/>
          <w:lang w:val="en-US" w:eastAsia="zh-CN"/>
        </w:rPr>
        <w:t xml:space="preserve">    </w:t>
      </w:r>
      <w:r>
        <w:rPr>
          <w:rFonts w:ascii="宋体" w:hAnsi="宋体" w:eastAsia="宋体" w:cs="宋体"/>
          <w:sz w:val="24"/>
          <w:szCs w:val="24"/>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年预算收支</w:t>
      </w:r>
      <w:r>
        <w:rPr>
          <w:rFonts w:hint="eastAsia" w:ascii="仿宋" w:hAnsi="仿宋" w:eastAsia="仿宋"/>
          <w:sz w:val="32"/>
          <w:szCs w:val="32"/>
          <w:lang w:val="en-US" w:eastAsia="zh-CN"/>
        </w:rPr>
        <w:t>393.36</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年预算收支</w:t>
      </w:r>
      <w:r>
        <w:rPr>
          <w:rFonts w:hint="eastAsia" w:ascii="仿宋" w:hAnsi="仿宋" w:eastAsia="仿宋"/>
          <w:sz w:val="32"/>
          <w:szCs w:val="32"/>
          <w:highlight w:val="none"/>
          <w:lang w:val="en-US" w:eastAsia="zh-CN"/>
        </w:rPr>
        <w:t>320.44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59.2</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18.47</w:t>
      </w:r>
      <w:r>
        <w:rPr>
          <w:rFonts w:hint="eastAsia" w:ascii="仿宋" w:hAnsi="仿宋" w:eastAsia="仿宋"/>
          <w:sz w:val="32"/>
          <w:szCs w:val="32"/>
        </w:rPr>
        <w:t>%。主要原因是</w:t>
      </w:r>
      <w:r>
        <w:rPr>
          <w:rFonts w:hint="eastAsia" w:ascii="仿宋" w:hAnsi="仿宋" w:eastAsia="仿宋"/>
          <w:sz w:val="32"/>
          <w:szCs w:val="32"/>
          <w:lang w:eastAsia="zh-CN"/>
        </w:rPr>
        <w:t>人员调整和人头预算费用的增加导致增加</w:t>
      </w:r>
      <w:r>
        <w:rPr>
          <w:rFonts w:hint="eastAsia" w:ascii="宋体" w:hAnsi="宋体" w:eastAsia="宋体" w:cs="宋体"/>
          <w:color w:val="000000" w:themeColor="text1"/>
          <w:sz w:val="24"/>
          <w:szCs w:val="24"/>
          <w14:textFill>
            <w14:solidFill>
              <w14:schemeClr w14:val="tx1"/>
            </w14:solidFill>
          </w14:textFill>
        </w:rPr>
        <w:t>。</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（二）</w:t>
      </w:r>
      <w:r>
        <w:rPr>
          <w:rFonts w:hint="eastAsia" w:ascii="楷体" w:hAnsi="楷体" w:eastAsia="楷体"/>
          <w:sz w:val="32"/>
          <w:szCs w:val="32"/>
        </w:rPr>
        <w:t>一般公共预算当年拨款结构情况。</w:t>
      </w:r>
    </w:p>
    <w:p>
      <w:pPr>
        <w:numPr>
          <w:ilvl w:val="0"/>
          <w:numId w:val="0"/>
        </w:num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年财政拨款预算用于以下方面：一般公共服务支出占</w:t>
      </w:r>
      <w:r>
        <w:rPr>
          <w:rFonts w:hint="eastAsia" w:ascii="仿宋" w:hAnsi="仿宋" w:eastAsia="仿宋"/>
          <w:sz w:val="32"/>
          <w:szCs w:val="32"/>
          <w:lang w:val="en-US" w:eastAsia="zh-CN"/>
        </w:rPr>
        <w:t>78.45</w:t>
      </w:r>
      <w:r>
        <w:rPr>
          <w:rFonts w:hint="eastAsia" w:ascii="仿宋" w:hAnsi="仿宋" w:eastAsia="仿宋"/>
          <w:sz w:val="32"/>
          <w:szCs w:val="32"/>
        </w:rPr>
        <w:t>%；社会保障和就业支出占</w:t>
      </w:r>
      <w:r>
        <w:rPr>
          <w:rFonts w:hint="eastAsia" w:ascii="仿宋" w:hAnsi="仿宋" w:eastAsia="仿宋"/>
          <w:sz w:val="32"/>
          <w:szCs w:val="32"/>
          <w:lang w:val="en-US" w:eastAsia="zh-CN"/>
        </w:rPr>
        <w:t>8.53</w:t>
      </w:r>
      <w:r>
        <w:rPr>
          <w:rFonts w:hint="eastAsia" w:ascii="仿宋" w:hAnsi="仿宋" w:eastAsia="仿宋"/>
          <w:sz w:val="32"/>
          <w:szCs w:val="32"/>
        </w:rPr>
        <w:t>%；卫生健康支出占</w:t>
      </w:r>
      <w:r>
        <w:rPr>
          <w:rFonts w:hint="eastAsia" w:ascii="仿宋" w:hAnsi="仿宋" w:eastAsia="仿宋"/>
          <w:sz w:val="32"/>
          <w:szCs w:val="32"/>
          <w:lang w:val="en-US" w:eastAsia="zh-CN"/>
        </w:rPr>
        <w:t>6.16</w:t>
      </w:r>
      <w:r>
        <w:rPr>
          <w:rFonts w:hint="eastAsia" w:ascii="仿宋" w:hAnsi="仿宋" w:eastAsia="仿宋"/>
          <w:sz w:val="32"/>
          <w:szCs w:val="32"/>
        </w:rPr>
        <w:t>%；住房保障支出占</w:t>
      </w:r>
      <w:r>
        <w:rPr>
          <w:rFonts w:hint="eastAsia" w:ascii="仿宋" w:hAnsi="仿宋" w:eastAsia="仿宋"/>
          <w:sz w:val="32"/>
          <w:szCs w:val="32"/>
          <w:lang w:val="en-US" w:eastAsia="zh-CN"/>
        </w:rPr>
        <w:t>6.86</w:t>
      </w:r>
      <w:r>
        <w:rPr>
          <w:rFonts w:hint="eastAsia" w:ascii="仿宋" w:hAnsi="仿宋" w:eastAsia="仿宋"/>
          <w:sz w:val="32"/>
          <w:szCs w:val="32"/>
        </w:rPr>
        <w:t>%。</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（三）</w:t>
      </w:r>
      <w:r>
        <w:rPr>
          <w:rFonts w:hint="eastAsia" w:ascii="楷体" w:hAnsi="楷体" w:eastAsia="楷体"/>
          <w:sz w:val="32"/>
          <w:szCs w:val="32"/>
        </w:rPr>
        <w:t>一般公共预算当年拨款具体使用情况。</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1、</w:t>
      </w:r>
      <w:r>
        <w:rPr>
          <w:rFonts w:hint="eastAsia" w:ascii="仿宋" w:hAnsi="仿宋" w:eastAsia="仿宋"/>
          <w:sz w:val="32"/>
          <w:szCs w:val="32"/>
        </w:rPr>
        <w:t>一般公共服务支出（类）财政事务（款）行政运行（项）2021年预算数</w:t>
      </w:r>
      <w:r>
        <w:rPr>
          <w:rFonts w:hint="eastAsia" w:ascii="仿宋" w:hAnsi="仿宋" w:eastAsia="仿宋"/>
          <w:sz w:val="32"/>
          <w:szCs w:val="32"/>
          <w:lang w:val="en-US" w:eastAsia="zh-CN"/>
        </w:rPr>
        <w:t>308.61</w:t>
      </w:r>
      <w:r>
        <w:rPr>
          <w:rFonts w:hint="eastAsia" w:ascii="仿宋" w:hAnsi="仿宋" w:eastAsia="仿宋"/>
          <w:sz w:val="32"/>
          <w:szCs w:val="32"/>
        </w:rPr>
        <w:t>万元，比2020年预算数</w:t>
      </w:r>
      <w:r>
        <w:rPr>
          <w:rFonts w:hint="eastAsia" w:ascii="仿宋" w:hAnsi="仿宋" w:eastAsia="仿宋"/>
          <w:sz w:val="32"/>
          <w:szCs w:val="32"/>
          <w:highlight w:val="none"/>
          <w:lang w:val="en-US" w:eastAsia="zh-CN"/>
        </w:rPr>
        <w:t>285.17</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23.44</w:t>
      </w:r>
      <w:r>
        <w:rPr>
          <w:rFonts w:hint="eastAsia" w:ascii="仿宋" w:hAnsi="仿宋" w:eastAsia="仿宋"/>
          <w:sz w:val="32"/>
          <w:szCs w:val="32"/>
        </w:rPr>
        <w:t>万元，</w:t>
      </w:r>
      <w:r>
        <w:rPr>
          <w:rFonts w:hint="eastAsia" w:ascii="仿宋" w:hAnsi="仿宋" w:eastAsia="仿宋"/>
          <w:sz w:val="32"/>
          <w:szCs w:val="32"/>
          <w:lang w:eastAsia="zh-CN"/>
        </w:rPr>
        <w:t>增加了</w:t>
      </w:r>
      <w:r>
        <w:rPr>
          <w:rFonts w:hint="eastAsia" w:ascii="仿宋" w:hAnsi="仿宋" w:eastAsia="仿宋"/>
          <w:sz w:val="32"/>
          <w:szCs w:val="32"/>
          <w:lang w:val="en-US" w:eastAsia="zh-CN"/>
        </w:rPr>
        <w:t>8.22</w:t>
      </w:r>
      <w:r>
        <w:rPr>
          <w:rFonts w:hint="eastAsia" w:ascii="仿宋" w:hAnsi="仿宋" w:eastAsia="仿宋"/>
          <w:sz w:val="32"/>
          <w:szCs w:val="32"/>
        </w:rPr>
        <w:t>%。主要原因是</w:t>
      </w:r>
      <w:r>
        <w:rPr>
          <w:rFonts w:hint="eastAsia" w:ascii="仿宋" w:hAnsi="仿宋" w:eastAsia="仿宋"/>
          <w:sz w:val="32"/>
          <w:szCs w:val="32"/>
          <w:lang w:eastAsia="zh-CN"/>
        </w:rPr>
        <w:t>人员调整和人头预算费用的增加导致增加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2、社会保障和就业支出（类）行政事业单位离退休（款）机关事业单位基本养老保险缴费支出（项）2021年预算数33.13万元，比2020年预算数</w:t>
      </w:r>
      <w:r>
        <w:rPr>
          <w:rFonts w:hint="eastAsia" w:ascii="仿宋" w:hAnsi="仿宋" w:eastAsia="仿宋"/>
          <w:sz w:val="32"/>
          <w:szCs w:val="32"/>
          <w:highlight w:val="none"/>
          <w:lang w:val="en-US" w:eastAsia="zh-CN"/>
        </w:rPr>
        <w:t>32.40</w:t>
      </w:r>
      <w:r>
        <w:rPr>
          <w:rFonts w:hint="eastAsia" w:ascii="仿宋" w:hAnsi="仿宋" w:eastAsia="仿宋"/>
          <w:sz w:val="32"/>
          <w:szCs w:val="32"/>
          <w:lang w:val="en-US" w:eastAsia="zh-CN"/>
        </w:rPr>
        <w:t>万元增加了0.73万元，增加了2.25%；主要原因是人员基数的调整和机构新设人员的增加，预算增加。</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3、</w:t>
      </w:r>
      <w:r>
        <w:rPr>
          <w:rFonts w:hint="eastAsia" w:ascii="仿宋" w:hAnsi="仿宋" w:eastAsia="仿宋"/>
          <w:sz w:val="32"/>
          <w:szCs w:val="32"/>
        </w:rPr>
        <w:t>社会保障和就业支出（类）财政对其他社会保险基金的补助（款）财政对失业保险基金的补助（项）202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年预算数0.</w:t>
      </w:r>
      <w:r>
        <w:rPr>
          <w:rFonts w:hint="eastAsia" w:ascii="仿宋" w:hAnsi="仿宋" w:eastAsia="仿宋"/>
          <w:sz w:val="32"/>
          <w:szCs w:val="32"/>
          <w:lang w:val="en-US" w:eastAsia="zh-CN"/>
        </w:rPr>
        <w:t>00</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0.00</w:t>
      </w:r>
      <w:r>
        <w:rPr>
          <w:rFonts w:hint="eastAsia" w:ascii="仿宋" w:hAnsi="仿宋" w:eastAsia="仿宋"/>
          <w:sz w:val="32"/>
          <w:szCs w:val="32"/>
        </w:rPr>
        <w:t>万元</w:t>
      </w:r>
      <w:r>
        <w:rPr>
          <w:rFonts w:hint="eastAsia" w:ascii="仿宋" w:hAnsi="仿宋" w:eastAsia="仿宋"/>
          <w:sz w:val="32"/>
          <w:szCs w:val="32"/>
          <w:lang w:val="en-US" w:eastAsia="zh-CN"/>
        </w:rPr>
        <w:t>,因我机关人员均为行政人员，无失业保险预算</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4、</w:t>
      </w:r>
      <w:r>
        <w:rPr>
          <w:rFonts w:hint="eastAsia" w:ascii="仿宋" w:hAnsi="仿宋" w:eastAsia="仿宋"/>
          <w:sz w:val="32"/>
          <w:szCs w:val="32"/>
        </w:rPr>
        <w:t>社会保障和就业支出（类）财政对其他社会保险基金的补助（款）财政对工伤保险基金的补助（项）202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0.41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0.41</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lang w:val="en-US" w:eastAsia="zh-CN"/>
        </w:rPr>
        <w:t>2020年相比无变化</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rPr>
      </w:pPr>
      <w:r>
        <w:rPr>
          <w:rFonts w:hint="eastAsia" w:ascii="仿宋" w:hAnsi="仿宋" w:eastAsia="仿宋"/>
          <w:sz w:val="32"/>
          <w:szCs w:val="32"/>
          <w:lang w:val="en-US" w:eastAsia="zh-CN"/>
        </w:rPr>
        <w:t xml:space="preserve">    5、</w:t>
      </w:r>
      <w:r>
        <w:rPr>
          <w:rFonts w:hint="eastAsia" w:ascii="仿宋" w:hAnsi="仿宋" w:eastAsia="仿宋"/>
          <w:sz w:val="32"/>
          <w:szCs w:val="32"/>
        </w:rPr>
        <w:t>卫生健康支出（类）财政对基本医疗保险基金的补助（款）财政对职工基本医疗保险基金的补助（项）202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18.01</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16.20</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1.81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11.17</w:t>
      </w:r>
      <w:r>
        <w:rPr>
          <w:rFonts w:hint="eastAsia" w:ascii="仿宋" w:hAnsi="仿宋" w:eastAsia="仿宋"/>
          <w:sz w:val="32"/>
          <w:szCs w:val="32"/>
        </w:rPr>
        <w:t>%。主要原因是</w:t>
      </w:r>
      <w:r>
        <w:rPr>
          <w:rFonts w:hint="eastAsia" w:ascii="仿宋" w:hAnsi="仿宋" w:eastAsia="仿宋"/>
          <w:sz w:val="32"/>
          <w:szCs w:val="32"/>
          <w:lang w:eastAsia="zh-CN"/>
        </w:rPr>
        <w:t>每年基数的调整及人员的增加，预算增加</w:t>
      </w:r>
      <w:r>
        <w:rPr>
          <w:rFonts w:hint="eastAsia" w:ascii="仿宋" w:hAnsi="仿宋" w:eastAsia="仿宋"/>
          <w:sz w:val="32"/>
          <w:szCs w:val="32"/>
        </w:rPr>
        <w:t>。</w:t>
      </w:r>
    </w:p>
    <w:p>
      <w:pPr>
        <w:numPr>
          <w:ilvl w:val="0"/>
          <w:numId w:val="0"/>
        </w:numPr>
        <w:adjustRightInd/>
        <w:snapToGrid/>
        <w:spacing w:before="225" w:after="225" w:line="480" w:lineRule="atLeast"/>
        <w:jc w:val="both"/>
        <w:rPr>
          <w:rFonts w:hint="eastAsia" w:ascii="仿宋" w:hAnsi="仿宋" w:eastAsia="仿宋"/>
          <w:sz w:val="32"/>
          <w:szCs w:val="32"/>
          <w:lang w:eastAsia="zh-CN"/>
        </w:rPr>
      </w:pPr>
      <w:r>
        <w:rPr>
          <w:rFonts w:hint="eastAsia" w:ascii="仿宋" w:hAnsi="仿宋" w:eastAsia="仿宋"/>
          <w:sz w:val="32"/>
          <w:szCs w:val="32"/>
          <w:lang w:val="en-US" w:eastAsia="zh-CN"/>
        </w:rPr>
        <w:t xml:space="preserve">    6、</w:t>
      </w:r>
      <w:r>
        <w:rPr>
          <w:rFonts w:hint="eastAsia" w:ascii="仿宋" w:hAnsi="仿宋" w:eastAsia="仿宋"/>
          <w:sz w:val="32"/>
          <w:szCs w:val="32"/>
        </w:rPr>
        <w:t>住房保障支出（类）住房改革支出（款）住房公积金（项）202</w:t>
      </w:r>
      <w:r>
        <w:rPr>
          <w:rFonts w:hint="eastAsia" w:ascii="仿宋" w:hAnsi="仿宋" w:eastAsia="仿宋"/>
          <w:sz w:val="32"/>
          <w:szCs w:val="32"/>
          <w:lang w:val="en-US" w:eastAsia="zh-CN"/>
        </w:rPr>
        <w:t>1</w:t>
      </w:r>
      <w:r>
        <w:rPr>
          <w:rFonts w:hint="eastAsia" w:ascii="仿宋" w:hAnsi="仿宋" w:eastAsia="仿宋"/>
          <w:sz w:val="32"/>
          <w:szCs w:val="32"/>
        </w:rPr>
        <w:t>年预算数</w:t>
      </w:r>
      <w:r>
        <w:rPr>
          <w:rFonts w:hint="eastAsia" w:ascii="仿宋" w:hAnsi="仿宋" w:eastAsia="仿宋"/>
          <w:sz w:val="32"/>
          <w:szCs w:val="32"/>
          <w:lang w:val="en-US" w:eastAsia="zh-CN"/>
        </w:rPr>
        <w:t>26.99</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val="en-US" w:eastAsia="zh-CN"/>
        </w:rPr>
        <w:t>26.08</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0.91</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3.49</w:t>
      </w:r>
      <w:r>
        <w:rPr>
          <w:rFonts w:hint="eastAsia" w:ascii="仿宋" w:hAnsi="仿宋" w:eastAsia="仿宋"/>
          <w:sz w:val="32"/>
          <w:szCs w:val="32"/>
        </w:rPr>
        <w:t>%。主要原因是</w:t>
      </w:r>
      <w:r>
        <w:rPr>
          <w:rFonts w:hint="eastAsia" w:ascii="仿宋" w:hAnsi="仿宋" w:eastAsia="仿宋"/>
          <w:sz w:val="32"/>
          <w:szCs w:val="32"/>
          <w:lang w:eastAsia="zh-CN"/>
        </w:rPr>
        <w:t>基数的调整及人员的增加，预算增加。</w:t>
      </w:r>
    </w:p>
    <w:p>
      <w:pPr>
        <w:numPr>
          <w:ilvl w:val="0"/>
          <w:numId w:val="0"/>
        </w:numPr>
        <w:adjustRightInd/>
        <w:snapToGrid/>
        <w:spacing w:before="225" w:after="225" w:line="480" w:lineRule="atLeast"/>
        <w:jc w:val="both"/>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六、2021年一般公共预算基本支出表的说明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342.36</w:t>
      </w:r>
      <w:r>
        <w:rPr>
          <w:rFonts w:hint="eastAsia" w:ascii="仿宋" w:hAnsi="仿宋" w:eastAsia="仿宋"/>
          <w:sz w:val="32"/>
          <w:szCs w:val="32"/>
        </w:rPr>
        <w:t>万元。其中：人员经费</w:t>
      </w:r>
      <w:r>
        <w:rPr>
          <w:rFonts w:hint="eastAsia" w:ascii="仿宋" w:hAnsi="仿宋" w:eastAsia="仿宋"/>
          <w:sz w:val="32"/>
          <w:szCs w:val="32"/>
          <w:lang w:val="en-US" w:eastAsia="zh-CN"/>
        </w:rPr>
        <w:t>323.43</w:t>
      </w:r>
      <w:r>
        <w:rPr>
          <w:rFonts w:hint="eastAsia" w:ascii="仿宋" w:hAnsi="仿宋" w:eastAsia="仿宋"/>
          <w:sz w:val="32"/>
          <w:szCs w:val="32"/>
        </w:rPr>
        <w:t>万元，主要包括：基本工资、津贴补贴、奖金、机关事业单位基本养老保险缴费、职工基本医疗保险、公务员医疗补助、其他社会保障缴费、住房公积金、其他工资福利</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18.93</w:t>
      </w:r>
      <w:r>
        <w:rPr>
          <w:rFonts w:hint="eastAsia" w:ascii="仿宋" w:hAnsi="仿宋" w:eastAsia="仿宋"/>
          <w:sz w:val="32"/>
          <w:szCs w:val="32"/>
        </w:rPr>
        <w:t>万元，主要包括：办公费、印刷费、水费、电费、邮电费、取暖费、差旅费、维修（护）费、会议费、培训费、公务接待费、工会经费、福利费、公务用车运行维护费、其他商品和服务支出。</w:t>
      </w:r>
    </w:p>
    <w:p>
      <w:pPr>
        <w:numPr>
          <w:ilvl w:val="0"/>
          <w:numId w:val="0"/>
        </w:numPr>
        <w:adjustRightInd/>
        <w:snapToGrid/>
        <w:spacing w:before="225" w:after="225" w:line="480" w:lineRule="atLeast"/>
        <w:jc w:val="both"/>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七、2021年度一般公共预算“三公”经费预算情况说明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年“三公”经费预算数</w:t>
      </w:r>
      <w:r>
        <w:rPr>
          <w:rFonts w:hint="eastAsia" w:ascii="仿宋" w:hAnsi="仿宋" w:eastAsia="仿宋"/>
          <w:sz w:val="32"/>
          <w:szCs w:val="32"/>
          <w:lang w:val="en-US" w:eastAsia="zh-CN"/>
        </w:rPr>
        <w:t>0.78</w:t>
      </w:r>
      <w:r>
        <w:rPr>
          <w:rFonts w:hint="eastAsia" w:ascii="仿宋" w:hAnsi="仿宋" w:eastAsia="仿宋"/>
          <w:sz w:val="32"/>
          <w:szCs w:val="32"/>
        </w:rPr>
        <w:t>万元。其中：因公出国（境）费0万元，公务用车运行费</w:t>
      </w:r>
      <w:r>
        <w:rPr>
          <w:rFonts w:hint="eastAsia" w:ascii="仿宋" w:hAnsi="仿宋" w:eastAsia="仿宋"/>
          <w:sz w:val="32"/>
          <w:szCs w:val="32"/>
          <w:lang w:val="en-US" w:eastAsia="zh-CN"/>
        </w:rPr>
        <w:t>0.00万元</w:t>
      </w:r>
      <w:r>
        <w:rPr>
          <w:rFonts w:hint="eastAsia" w:ascii="仿宋" w:hAnsi="仿宋" w:eastAsia="仿宋"/>
          <w:sz w:val="32"/>
          <w:szCs w:val="32"/>
        </w:rPr>
        <w:t>，无公务用车购置费，我</w:t>
      </w:r>
      <w:r>
        <w:rPr>
          <w:rFonts w:hint="eastAsia" w:ascii="仿宋" w:hAnsi="仿宋" w:eastAsia="仿宋"/>
          <w:sz w:val="32"/>
          <w:szCs w:val="32"/>
          <w:lang w:eastAsia="zh-CN"/>
        </w:rPr>
        <w:t>机关使用</w:t>
      </w:r>
      <w:r>
        <w:rPr>
          <w:rFonts w:hint="eastAsia" w:ascii="仿宋" w:hAnsi="仿宋" w:eastAsia="仿宋"/>
          <w:sz w:val="32"/>
          <w:szCs w:val="32"/>
        </w:rPr>
        <w:t>车辆1台，实有车辆</w:t>
      </w:r>
      <w:r>
        <w:rPr>
          <w:rFonts w:hint="eastAsia" w:ascii="仿宋" w:hAnsi="仿宋" w:eastAsia="仿宋"/>
          <w:sz w:val="32"/>
          <w:szCs w:val="32"/>
          <w:lang w:val="en-US" w:eastAsia="zh-CN"/>
        </w:rPr>
        <w:t>0</w:t>
      </w:r>
      <w:r>
        <w:rPr>
          <w:rFonts w:hint="eastAsia" w:ascii="仿宋" w:hAnsi="仿宋" w:eastAsia="仿宋"/>
          <w:sz w:val="32"/>
          <w:szCs w:val="32"/>
        </w:rPr>
        <w:t>台</w:t>
      </w:r>
      <w:r>
        <w:rPr>
          <w:rFonts w:hint="eastAsia" w:ascii="仿宋" w:hAnsi="仿宋" w:eastAsia="仿宋"/>
          <w:sz w:val="32"/>
          <w:szCs w:val="32"/>
          <w:lang w:eastAsia="zh-CN"/>
        </w:rPr>
        <w:t>（车辆藏</w:t>
      </w:r>
      <w:r>
        <w:rPr>
          <w:rFonts w:hint="eastAsia" w:ascii="仿宋" w:hAnsi="仿宋" w:eastAsia="仿宋"/>
          <w:sz w:val="32"/>
          <w:szCs w:val="32"/>
          <w:lang w:val="en-US" w:eastAsia="zh-CN"/>
        </w:rPr>
        <w:t>GD9976，为政府后勤统一管理，我机关无预算车辆费用）</w:t>
      </w:r>
      <w:r>
        <w:rPr>
          <w:rFonts w:hint="eastAsia" w:ascii="仿宋" w:hAnsi="仿宋" w:eastAsia="仿宋"/>
          <w:sz w:val="32"/>
          <w:szCs w:val="32"/>
        </w:rPr>
        <w:t>；公务接待费</w:t>
      </w:r>
      <w:r>
        <w:rPr>
          <w:rFonts w:hint="eastAsia" w:ascii="仿宋" w:hAnsi="仿宋" w:eastAsia="仿宋"/>
          <w:sz w:val="32"/>
          <w:szCs w:val="32"/>
          <w:lang w:val="en-US" w:eastAsia="zh-CN"/>
        </w:rPr>
        <w:t>0.78</w:t>
      </w:r>
      <w:r>
        <w:rPr>
          <w:rFonts w:hint="eastAsia" w:ascii="仿宋" w:hAnsi="仿宋" w:eastAsia="仿宋"/>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年预算数比2</w:t>
      </w:r>
      <w:r>
        <w:rPr>
          <w:rFonts w:hint="eastAsia" w:ascii="仿宋" w:hAnsi="仿宋" w:eastAsia="仿宋"/>
          <w:sz w:val="32"/>
          <w:szCs w:val="32"/>
          <w:lang w:val="en-US" w:eastAsia="zh-CN"/>
        </w:rPr>
        <w:t>020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0.13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20</w:t>
      </w:r>
      <w:r>
        <w:rPr>
          <w:rFonts w:hint="eastAsia" w:ascii="仿宋" w:hAnsi="仿宋" w:eastAsia="仿宋"/>
          <w:sz w:val="32"/>
          <w:szCs w:val="32"/>
        </w:rPr>
        <w:t>%。其中：公务接待费比20</w:t>
      </w:r>
      <w:r>
        <w:rPr>
          <w:rFonts w:hint="eastAsia" w:ascii="仿宋" w:hAnsi="仿宋" w:eastAsia="仿宋"/>
          <w:sz w:val="32"/>
          <w:szCs w:val="32"/>
          <w:lang w:val="en-US" w:eastAsia="zh-CN"/>
        </w:rPr>
        <w:t>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0.13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20</w:t>
      </w:r>
      <w:r>
        <w:rPr>
          <w:rFonts w:hint="eastAsia" w:ascii="仿宋" w:hAnsi="仿宋" w:eastAsia="仿宋"/>
          <w:sz w:val="32"/>
          <w:szCs w:val="32"/>
        </w:rPr>
        <w:t>%。主要原因：</w:t>
      </w:r>
      <w:r>
        <w:rPr>
          <w:rFonts w:hint="eastAsia" w:ascii="仿宋" w:hAnsi="仿宋" w:eastAsia="仿宋"/>
          <w:sz w:val="32"/>
          <w:szCs w:val="32"/>
          <w:lang w:eastAsia="zh-CN"/>
        </w:rPr>
        <w:t>我县</w:t>
      </w:r>
      <w:bookmarkStart w:id="0" w:name="_GoBack"/>
      <w:bookmarkEnd w:id="0"/>
      <w:r>
        <w:rPr>
          <w:rFonts w:hint="eastAsia" w:ascii="仿宋" w:hAnsi="仿宋" w:eastAsia="仿宋"/>
          <w:sz w:val="32"/>
          <w:szCs w:val="32"/>
          <w:lang w:eastAsia="zh-CN"/>
        </w:rPr>
        <w:t>根据自治区统一要求，调整了公务接待标准，接待标准提高，费用增加，预算增加</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年“三公”经费预算数</w:t>
      </w:r>
      <w:r>
        <w:rPr>
          <w:rFonts w:hint="eastAsia" w:ascii="仿宋" w:hAnsi="仿宋" w:eastAsia="仿宋"/>
          <w:sz w:val="32"/>
          <w:szCs w:val="32"/>
          <w:lang w:val="en-US" w:eastAsia="zh-CN"/>
        </w:rPr>
        <w:t>0.65</w:t>
      </w:r>
      <w:r>
        <w:rPr>
          <w:rFonts w:hint="eastAsia" w:ascii="仿宋" w:hAnsi="仿宋" w:eastAsia="仿宋"/>
          <w:sz w:val="32"/>
          <w:szCs w:val="32"/>
        </w:rPr>
        <w:t>万元，执行数为</w:t>
      </w:r>
      <w:r>
        <w:rPr>
          <w:rFonts w:hint="eastAsia" w:ascii="仿宋" w:hAnsi="仿宋" w:eastAsia="仿宋"/>
          <w:sz w:val="32"/>
          <w:szCs w:val="32"/>
          <w:lang w:val="en-US" w:eastAsia="zh-CN"/>
        </w:rPr>
        <w:t>0.00</w:t>
      </w:r>
      <w:r>
        <w:rPr>
          <w:rFonts w:hint="eastAsia" w:ascii="仿宋" w:hAnsi="仿宋" w:eastAsia="仿宋"/>
          <w:sz w:val="32"/>
          <w:szCs w:val="32"/>
        </w:rPr>
        <w:t>万元。其中：公务接待费执行数</w:t>
      </w:r>
      <w:r>
        <w:rPr>
          <w:rFonts w:hint="eastAsia" w:ascii="仿宋" w:hAnsi="仿宋" w:eastAsia="仿宋"/>
          <w:sz w:val="32"/>
          <w:szCs w:val="32"/>
          <w:lang w:val="en-US" w:eastAsia="zh-CN"/>
        </w:rPr>
        <w:t>0</w:t>
      </w:r>
      <w:r>
        <w:rPr>
          <w:rFonts w:hint="eastAsia" w:ascii="仿宋" w:hAnsi="仿宋" w:eastAsia="仿宋"/>
          <w:sz w:val="32"/>
          <w:szCs w:val="32"/>
        </w:rPr>
        <w:t>万元，主要原因：</w:t>
      </w:r>
      <w:r>
        <w:rPr>
          <w:rFonts w:hint="eastAsia" w:ascii="仿宋" w:hAnsi="仿宋" w:eastAsia="仿宋"/>
          <w:sz w:val="32"/>
          <w:szCs w:val="32"/>
          <w:lang w:val="en-US" w:eastAsia="zh-CN"/>
        </w:rPr>
        <w:t>我机关公务接待均为政府后勤统一接待。</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年，我</w:t>
      </w:r>
      <w:r>
        <w:rPr>
          <w:rFonts w:hint="eastAsia" w:ascii="仿宋" w:hAnsi="仿宋" w:eastAsia="仿宋"/>
          <w:sz w:val="32"/>
          <w:szCs w:val="32"/>
          <w:lang w:eastAsia="zh-CN"/>
        </w:rPr>
        <w:t>机关严格</w:t>
      </w:r>
      <w:r>
        <w:rPr>
          <w:rFonts w:hint="eastAsia" w:ascii="仿宋" w:hAnsi="仿宋" w:eastAsia="仿宋"/>
          <w:sz w:val="32"/>
          <w:szCs w:val="32"/>
        </w:rPr>
        <w:t>贯彻落实中央八项规定</w:t>
      </w:r>
      <w:r>
        <w:rPr>
          <w:rFonts w:hint="eastAsia" w:ascii="仿宋" w:hAnsi="仿宋" w:eastAsia="仿宋"/>
          <w:sz w:val="32"/>
          <w:szCs w:val="32"/>
          <w:lang w:eastAsia="zh-CN"/>
        </w:rPr>
        <w:t>及其实施细则</w:t>
      </w:r>
      <w:r>
        <w:rPr>
          <w:rFonts w:hint="eastAsia" w:ascii="仿宋" w:hAnsi="仿宋" w:eastAsia="仿宋"/>
          <w:sz w:val="32"/>
          <w:szCs w:val="32"/>
        </w:rPr>
        <w:t>，按照厉行节约原则，进一步严格执行公务接待审批程序，控制接待人数和批次，严格落实公务车辆各项管理制度</w:t>
      </w:r>
      <w:r>
        <w:rPr>
          <w:rFonts w:hint="eastAsia" w:ascii="仿宋" w:hAnsi="仿宋" w:eastAsia="仿宋"/>
          <w:sz w:val="32"/>
          <w:szCs w:val="32"/>
          <w:lang w:eastAsia="zh-CN"/>
        </w:rPr>
        <w:t>，</w:t>
      </w:r>
      <w:r>
        <w:rPr>
          <w:rFonts w:hint="eastAsia" w:ascii="仿宋" w:hAnsi="仿宋" w:eastAsia="仿宋"/>
          <w:sz w:val="32"/>
          <w:szCs w:val="32"/>
        </w:rPr>
        <w:t>切实缩减“三公”经费支出。</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八、2021年度政府性基金预算支出情况说明</w:t>
      </w:r>
    </w:p>
    <w:p>
      <w:pP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tbl>
      <w:tblPr>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89"/>
        <w:gridCol w:w="2538"/>
        <w:gridCol w:w="1697"/>
        <w:gridCol w:w="989"/>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7933" w:type="dxa"/>
            <w:gridSpan w:val="5"/>
            <w:shd w:val="cle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6213" w:type="dxa"/>
            <w:gridSpan w:val="4"/>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部门名称：朗县政治协商委员会办公室</w:t>
            </w:r>
          </w:p>
        </w:tc>
        <w:tc>
          <w:tcPr>
            <w:tcW w:w="172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352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4406"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2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pPr>
        <w:rPr>
          <w:rFonts w:hint="eastAsia" w:ascii="仿宋" w:hAnsi="仿宋" w:eastAsia="仿宋"/>
          <w:sz w:val="32"/>
          <w:szCs w:val="32"/>
        </w:rPr>
      </w:pPr>
      <w:r>
        <w:rPr>
          <w:rFonts w:hint="eastAsia" w:ascii="宋体" w:hAnsi="宋体" w:cs="宋体"/>
          <w:sz w:val="24"/>
          <w:szCs w:val="24"/>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年度无政府性基金安排的支出</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年机关运行经费财政拨款预算</w:t>
      </w:r>
      <w:r>
        <w:rPr>
          <w:rFonts w:hint="eastAsia" w:ascii="仿宋" w:hAnsi="仿宋" w:eastAsia="仿宋"/>
          <w:sz w:val="32"/>
          <w:szCs w:val="32"/>
          <w:lang w:val="en-US" w:eastAsia="zh-CN"/>
        </w:rPr>
        <w:t>18.93</w:t>
      </w:r>
      <w:r>
        <w:rPr>
          <w:rFonts w:hint="eastAsia" w:ascii="仿宋" w:hAnsi="仿宋" w:eastAsia="仿宋"/>
          <w:sz w:val="32"/>
          <w:szCs w:val="32"/>
        </w:rPr>
        <w:t>万元，较20</w:t>
      </w:r>
      <w:r>
        <w:rPr>
          <w:rFonts w:hint="eastAsia" w:ascii="仿宋" w:hAnsi="仿宋" w:eastAsia="仿宋"/>
          <w:sz w:val="32"/>
          <w:szCs w:val="32"/>
          <w:lang w:val="en-US" w:eastAsia="zh-CN"/>
        </w:rPr>
        <w:t>20</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 w:hAnsi="仿宋" w:eastAsia="仿宋"/>
          <w:sz w:val="32"/>
          <w:szCs w:val="32"/>
          <w:lang w:val="en-US" w:eastAsia="zh-CN"/>
        </w:rPr>
        <w:t>2.75</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17</w:t>
      </w:r>
      <w:r>
        <w:rPr>
          <w:rFonts w:hint="eastAsia" w:ascii="仿宋" w:hAnsi="仿宋" w:eastAsia="仿宋"/>
          <w:sz w:val="32"/>
          <w:szCs w:val="32"/>
        </w:rPr>
        <w:t>%。</w:t>
      </w:r>
      <w:r>
        <w:rPr>
          <w:rFonts w:hint="eastAsia" w:ascii="仿宋" w:hAnsi="仿宋" w:eastAsia="仿宋"/>
          <w:sz w:val="32"/>
          <w:szCs w:val="32"/>
          <w:lang w:eastAsia="zh-CN"/>
        </w:rPr>
        <w:t>主要原因为：人头经费的调整，以及我机关办公室的新设和人员的增加，预算增加。</w:t>
      </w:r>
    </w:p>
    <w:p>
      <w:p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（二）政府采购情况说明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年预算未安排政府采购业务。</w:t>
      </w:r>
    </w:p>
    <w:p>
      <w:pPr>
        <w:rPr>
          <w:rFonts w:hint="eastAsia"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截止20</w:t>
      </w:r>
      <w:r>
        <w:rPr>
          <w:rFonts w:hint="eastAsia" w:ascii="仿宋" w:hAnsi="仿宋" w:eastAsia="仿宋"/>
          <w:sz w:val="32"/>
          <w:szCs w:val="32"/>
          <w:lang w:val="en-US" w:eastAsia="zh-CN"/>
        </w:rPr>
        <w:t>20</w:t>
      </w:r>
      <w:r>
        <w:rPr>
          <w:rFonts w:hint="eastAsia" w:ascii="仿宋" w:hAnsi="仿宋" w:eastAsia="仿宋"/>
          <w:sz w:val="32"/>
          <w:szCs w:val="32"/>
        </w:rPr>
        <w:t>年12月31日，朗县</w:t>
      </w:r>
      <w:r>
        <w:rPr>
          <w:rFonts w:hint="eastAsia" w:ascii="仿宋" w:hAnsi="仿宋" w:eastAsia="仿宋"/>
          <w:sz w:val="32"/>
          <w:szCs w:val="32"/>
          <w:lang w:eastAsia="zh-CN"/>
        </w:rPr>
        <w:t>政治协商委员会办公室</w:t>
      </w:r>
      <w:r>
        <w:rPr>
          <w:rFonts w:hint="eastAsia" w:ascii="仿宋" w:hAnsi="仿宋" w:eastAsia="仿宋"/>
          <w:sz w:val="32"/>
          <w:szCs w:val="32"/>
        </w:rPr>
        <w:t>共有车辆1辆为一般公务用车车辆</w:t>
      </w:r>
      <w:r>
        <w:rPr>
          <w:rFonts w:hint="eastAsia" w:ascii="仿宋" w:hAnsi="仿宋" w:eastAsia="仿宋"/>
          <w:sz w:val="32"/>
          <w:szCs w:val="32"/>
          <w:lang w:eastAsia="zh-CN"/>
        </w:rPr>
        <w:t>（编制不在我机关，归政府后勤统一管理）</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年部门预算未安排车辆购置。</w:t>
      </w:r>
    </w:p>
    <w:p>
      <w:pPr>
        <w:rPr>
          <w:rFonts w:hint="eastAsia" w:ascii="楷体" w:hAnsi="楷体" w:eastAsia="楷体"/>
          <w:sz w:val="32"/>
          <w:szCs w:val="32"/>
        </w:rPr>
      </w:pPr>
      <w:r>
        <w:rPr>
          <w:rFonts w:hint="eastAsia" w:ascii="仿宋" w:hAnsi="仿宋" w:eastAsia="仿宋"/>
          <w:sz w:val="32"/>
          <w:szCs w:val="32"/>
          <w:lang w:val="en-US" w:eastAsia="zh-CN"/>
        </w:rPr>
        <w:t xml:space="preserve">    </w:t>
      </w:r>
      <w:r>
        <w:rPr>
          <w:rFonts w:hint="eastAsia" w:ascii="楷体" w:hAnsi="楷体" w:eastAsia="楷体"/>
          <w:sz w:val="32"/>
          <w:szCs w:val="32"/>
        </w:rPr>
        <w:t>（四）预算绩效情况说明</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年朗县</w:t>
      </w:r>
      <w:r>
        <w:rPr>
          <w:rFonts w:hint="eastAsia" w:ascii="仿宋" w:hAnsi="仿宋" w:eastAsia="仿宋"/>
          <w:sz w:val="32"/>
          <w:szCs w:val="32"/>
          <w:lang w:eastAsia="zh-CN"/>
        </w:rPr>
        <w:t>政治协商委员会办公室</w:t>
      </w:r>
      <w:r>
        <w:rPr>
          <w:rFonts w:hint="eastAsia" w:ascii="仿宋" w:hAnsi="仿宋" w:eastAsia="仿宋"/>
          <w:sz w:val="32"/>
          <w:szCs w:val="32"/>
        </w:rPr>
        <w:t>实行绩效目标管理项目正在推行。</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（五）</w:t>
      </w: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rPr>
      </w:pPr>
      <w:r>
        <w:rPr>
          <w:rFonts w:hint="eastAsia" w:ascii="仿宋" w:hAnsi="仿宋" w:eastAsia="仿宋" w:cs="宋体"/>
          <w:sz w:val="32"/>
          <w:szCs w:val="32"/>
          <w:lang w:val="en-US" w:eastAsia="zh-CN"/>
        </w:rPr>
        <w:t xml:space="preserve">    2</w:t>
      </w:r>
      <w:r>
        <w:rPr>
          <w:rFonts w:hint="eastAsia" w:ascii="仿宋" w:hAnsi="仿宋" w:eastAsia="仿宋" w:cs="宋体"/>
          <w:sz w:val="32"/>
          <w:szCs w:val="32"/>
        </w:rPr>
        <w:t>02</w:t>
      </w:r>
      <w:r>
        <w:rPr>
          <w:rFonts w:hint="eastAsia" w:ascii="仿宋" w:hAnsi="仿宋" w:eastAsia="仿宋" w:cs="宋体"/>
          <w:sz w:val="32"/>
          <w:szCs w:val="32"/>
          <w:lang w:val="en-US" w:eastAsia="zh-CN"/>
        </w:rPr>
        <w:t>1</w:t>
      </w:r>
      <w:r>
        <w:rPr>
          <w:rFonts w:hint="eastAsia" w:ascii="仿宋" w:hAnsi="仿宋" w:eastAsia="仿宋" w:cs="宋体"/>
          <w:sz w:val="32"/>
          <w:szCs w:val="32"/>
        </w:rPr>
        <w:t>年</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cs="宋体"/>
          <w:sz w:val="32"/>
          <w:szCs w:val="32"/>
          <w:lang w:eastAsia="zh-CN"/>
        </w:rPr>
        <w:t>无扶贫资金。</w:t>
      </w:r>
    </w:p>
    <w:p>
      <w:pPr>
        <w:numPr>
          <w:ilvl w:val="0"/>
          <w:numId w:val="0"/>
        </w:numPr>
        <w:rPr>
          <w:rFonts w:hint="eastAsia" w:ascii="楷体" w:hAnsi="楷体" w:eastAsia="楷体"/>
          <w:sz w:val="32"/>
          <w:szCs w:val="32"/>
        </w:rPr>
      </w:pPr>
      <w:r>
        <w:rPr>
          <w:rFonts w:hint="eastAsia" w:ascii="楷体" w:hAnsi="楷体" w:eastAsia="楷体"/>
          <w:sz w:val="32"/>
          <w:szCs w:val="32"/>
          <w:lang w:val="en-US" w:eastAsia="zh-CN"/>
        </w:rPr>
        <w:t xml:space="preserve">    （六）</w:t>
      </w:r>
      <w:r>
        <w:rPr>
          <w:rFonts w:hint="eastAsia" w:ascii="楷体" w:hAnsi="楷体" w:eastAsia="楷体"/>
          <w:sz w:val="32"/>
          <w:szCs w:val="32"/>
        </w:rPr>
        <w:t>政府债务情况</w:t>
      </w:r>
    </w:p>
    <w:p>
      <w:pPr>
        <w:numPr>
          <w:ilvl w:val="0"/>
          <w:numId w:val="0"/>
        </w:numPr>
        <w:rPr>
          <w:rFonts w:hint="eastAsia" w:ascii="楷体" w:hAnsi="楷体" w:eastAsia="楷体"/>
          <w:sz w:val="32"/>
          <w:szCs w:val="32"/>
        </w:rPr>
      </w:pPr>
      <w:r>
        <w:rPr>
          <w:rFonts w:hint="eastAsia" w:ascii="仿宋" w:hAnsi="仿宋" w:eastAsia="仿宋" w:cs="宋体"/>
          <w:sz w:val="32"/>
          <w:szCs w:val="32"/>
          <w:lang w:val="en-US" w:eastAsia="zh-CN"/>
        </w:rPr>
        <w:t xml:space="preserve">    2</w:t>
      </w:r>
      <w:r>
        <w:rPr>
          <w:rFonts w:hint="eastAsia" w:ascii="仿宋" w:hAnsi="仿宋" w:eastAsia="仿宋" w:cs="宋体"/>
          <w:sz w:val="32"/>
          <w:szCs w:val="32"/>
        </w:rPr>
        <w:t>02</w:t>
      </w:r>
      <w:r>
        <w:rPr>
          <w:rFonts w:hint="eastAsia" w:ascii="仿宋" w:hAnsi="仿宋" w:eastAsia="仿宋" w:cs="宋体"/>
          <w:sz w:val="32"/>
          <w:szCs w:val="32"/>
          <w:lang w:val="en-US" w:eastAsia="zh-CN"/>
        </w:rPr>
        <w:t>1</w:t>
      </w:r>
      <w:r>
        <w:rPr>
          <w:rFonts w:hint="eastAsia" w:ascii="仿宋" w:hAnsi="仿宋" w:eastAsia="仿宋" w:cs="宋体"/>
          <w:sz w:val="32"/>
          <w:szCs w:val="32"/>
        </w:rPr>
        <w:t>年</w:t>
      </w:r>
      <w:r>
        <w:rPr>
          <w:rFonts w:hint="eastAsia" w:ascii="仿宋" w:hAnsi="仿宋" w:eastAsia="仿宋"/>
          <w:sz w:val="32"/>
          <w:szCs w:val="32"/>
        </w:rPr>
        <w:t>朗县</w:t>
      </w:r>
      <w:r>
        <w:rPr>
          <w:rFonts w:hint="eastAsia" w:ascii="仿宋" w:hAnsi="仿宋" w:eastAsia="仿宋"/>
          <w:sz w:val="32"/>
          <w:szCs w:val="32"/>
          <w:lang w:eastAsia="zh-CN"/>
        </w:rPr>
        <w:t>政治协商委员会办公室</w:t>
      </w:r>
      <w:r>
        <w:rPr>
          <w:rFonts w:hint="eastAsia" w:ascii="仿宋" w:hAnsi="仿宋" w:eastAsia="仿宋" w:cs="宋体"/>
          <w:sz w:val="32"/>
          <w:szCs w:val="32"/>
          <w:lang w:eastAsia="zh-CN"/>
        </w:rPr>
        <w:t>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D3608"/>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775C06"/>
    <w:rsid w:val="019C0516"/>
    <w:rsid w:val="022659FA"/>
    <w:rsid w:val="0288499E"/>
    <w:rsid w:val="032B1794"/>
    <w:rsid w:val="05955EC0"/>
    <w:rsid w:val="067956CB"/>
    <w:rsid w:val="07837E4C"/>
    <w:rsid w:val="07C704A5"/>
    <w:rsid w:val="08AB7FBE"/>
    <w:rsid w:val="08D413A4"/>
    <w:rsid w:val="09BD3E5A"/>
    <w:rsid w:val="09C46442"/>
    <w:rsid w:val="09D3174D"/>
    <w:rsid w:val="0A201488"/>
    <w:rsid w:val="0AA93878"/>
    <w:rsid w:val="0CF11FF1"/>
    <w:rsid w:val="0CFD5F6A"/>
    <w:rsid w:val="0DBB1730"/>
    <w:rsid w:val="0DC76B8D"/>
    <w:rsid w:val="0E766673"/>
    <w:rsid w:val="0E9921EC"/>
    <w:rsid w:val="0ED1766F"/>
    <w:rsid w:val="0FF21E0B"/>
    <w:rsid w:val="10414B69"/>
    <w:rsid w:val="1141471B"/>
    <w:rsid w:val="11D96D0A"/>
    <w:rsid w:val="123E683E"/>
    <w:rsid w:val="127F5FFB"/>
    <w:rsid w:val="140E203B"/>
    <w:rsid w:val="14C10E57"/>
    <w:rsid w:val="159D71D6"/>
    <w:rsid w:val="15D56BB1"/>
    <w:rsid w:val="16131B63"/>
    <w:rsid w:val="16940FB0"/>
    <w:rsid w:val="17D036EB"/>
    <w:rsid w:val="18A90917"/>
    <w:rsid w:val="19CB7AA9"/>
    <w:rsid w:val="1A9A4039"/>
    <w:rsid w:val="1ADC101D"/>
    <w:rsid w:val="1B2805B0"/>
    <w:rsid w:val="1B4D4C77"/>
    <w:rsid w:val="1C33574C"/>
    <w:rsid w:val="1CEE20C8"/>
    <w:rsid w:val="1DC0508C"/>
    <w:rsid w:val="1E5D6BD3"/>
    <w:rsid w:val="1E697950"/>
    <w:rsid w:val="1F1A4D67"/>
    <w:rsid w:val="1F4B1649"/>
    <w:rsid w:val="1F8D4809"/>
    <w:rsid w:val="20024CA0"/>
    <w:rsid w:val="2110503C"/>
    <w:rsid w:val="21971C2E"/>
    <w:rsid w:val="221E2376"/>
    <w:rsid w:val="22FC6CB1"/>
    <w:rsid w:val="23AD1C53"/>
    <w:rsid w:val="23E26115"/>
    <w:rsid w:val="2555189D"/>
    <w:rsid w:val="26101916"/>
    <w:rsid w:val="269103A0"/>
    <w:rsid w:val="278B4960"/>
    <w:rsid w:val="282833A5"/>
    <w:rsid w:val="28D27BF1"/>
    <w:rsid w:val="29323FC0"/>
    <w:rsid w:val="298D0332"/>
    <w:rsid w:val="29B703F5"/>
    <w:rsid w:val="2A510074"/>
    <w:rsid w:val="2C074D73"/>
    <w:rsid w:val="2CA42DDD"/>
    <w:rsid w:val="2CAC74CC"/>
    <w:rsid w:val="2CBB16E5"/>
    <w:rsid w:val="2CC04591"/>
    <w:rsid w:val="2E7B381D"/>
    <w:rsid w:val="2F636BA7"/>
    <w:rsid w:val="2FAE2A64"/>
    <w:rsid w:val="2FF52BB3"/>
    <w:rsid w:val="307D37CA"/>
    <w:rsid w:val="3081590F"/>
    <w:rsid w:val="32A41B2B"/>
    <w:rsid w:val="331D7D10"/>
    <w:rsid w:val="33280399"/>
    <w:rsid w:val="33383DF8"/>
    <w:rsid w:val="336D4038"/>
    <w:rsid w:val="33A70AB8"/>
    <w:rsid w:val="340C77A6"/>
    <w:rsid w:val="35F95288"/>
    <w:rsid w:val="36210704"/>
    <w:rsid w:val="37521017"/>
    <w:rsid w:val="387C584E"/>
    <w:rsid w:val="38A22653"/>
    <w:rsid w:val="391B724A"/>
    <w:rsid w:val="394929F1"/>
    <w:rsid w:val="3B6B54D8"/>
    <w:rsid w:val="3C260120"/>
    <w:rsid w:val="3C963FB2"/>
    <w:rsid w:val="3D113702"/>
    <w:rsid w:val="3DD162BD"/>
    <w:rsid w:val="3E436E51"/>
    <w:rsid w:val="3F3903BF"/>
    <w:rsid w:val="3FBB19D3"/>
    <w:rsid w:val="40BC7F5A"/>
    <w:rsid w:val="411F0D7C"/>
    <w:rsid w:val="414F3336"/>
    <w:rsid w:val="43D31BE6"/>
    <w:rsid w:val="43E83B1F"/>
    <w:rsid w:val="44B67D9F"/>
    <w:rsid w:val="451D7F16"/>
    <w:rsid w:val="47033BE2"/>
    <w:rsid w:val="482B2D4D"/>
    <w:rsid w:val="482B4EDA"/>
    <w:rsid w:val="48381A8B"/>
    <w:rsid w:val="48B01E1A"/>
    <w:rsid w:val="48FC28BE"/>
    <w:rsid w:val="496552B2"/>
    <w:rsid w:val="49962708"/>
    <w:rsid w:val="49A613A8"/>
    <w:rsid w:val="4A1433D4"/>
    <w:rsid w:val="4B6E1754"/>
    <w:rsid w:val="4CBE4CB9"/>
    <w:rsid w:val="4DDA2187"/>
    <w:rsid w:val="4DF76557"/>
    <w:rsid w:val="4E37327B"/>
    <w:rsid w:val="4E40293C"/>
    <w:rsid w:val="4E72514A"/>
    <w:rsid w:val="4E761CEE"/>
    <w:rsid w:val="4E857B2B"/>
    <w:rsid w:val="4F1B2CE4"/>
    <w:rsid w:val="4F90085A"/>
    <w:rsid w:val="4FF70432"/>
    <w:rsid w:val="50AD5097"/>
    <w:rsid w:val="50F86D56"/>
    <w:rsid w:val="51036B4C"/>
    <w:rsid w:val="52401D0C"/>
    <w:rsid w:val="52A67159"/>
    <w:rsid w:val="52A7491B"/>
    <w:rsid w:val="52BE3D56"/>
    <w:rsid w:val="53036EFE"/>
    <w:rsid w:val="53276E7A"/>
    <w:rsid w:val="54875EDE"/>
    <w:rsid w:val="57250D08"/>
    <w:rsid w:val="57355E2F"/>
    <w:rsid w:val="57684729"/>
    <w:rsid w:val="57891A1C"/>
    <w:rsid w:val="59A10E8D"/>
    <w:rsid w:val="59BD4570"/>
    <w:rsid w:val="59F12CB2"/>
    <w:rsid w:val="5A4C33AF"/>
    <w:rsid w:val="5AA55127"/>
    <w:rsid w:val="5B9E772B"/>
    <w:rsid w:val="5BDC478D"/>
    <w:rsid w:val="5C2A0F2B"/>
    <w:rsid w:val="5D265B94"/>
    <w:rsid w:val="5FB67464"/>
    <w:rsid w:val="606147AA"/>
    <w:rsid w:val="60A21947"/>
    <w:rsid w:val="60D33111"/>
    <w:rsid w:val="61E57AFB"/>
    <w:rsid w:val="62682B7E"/>
    <w:rsid w:val="62B32996"/>
    <w:rsid w:val="63330E56"/>
    <w:rsid w:val="63437F8D"/>
    <w:rsid w:val="652A29F6"/>
    <w:rsid w:val="66145700"/>
    <w:rsid w:val="665520A1"/>
    <w:rsid w:val="66710410"/>
    <w:rsid w:val="66BB297B"/>
    <w:rsid w:val="66EF13F5"/>
    <w:rsid w:val="67B473F7"/>
    <w:rsid w:val="688A35D9"/>
    <w:rsid w:val="68FF4036"/>
    <w:rsid w:val="6BE31706"/>
    <w:rsid w:val="6C9A6D1B"/>
    <w:rsid w:val="6CFD0400"/>
    <w:rsid w:val="6D6C0B44"/>
    <w:rsid w:val="6DBF1995"/>
    <w:rsid w:val="6E0A72E9"/>
    <w:rsid w:val="6E17687C"/>
    <w:rsid w:val="6E2753B8"/>
    <w:rsid w:val="6E38057C"/>
    <w:rsid w:val="6E7813EA"/>
    <w:rsid w:val="6EBF7D16"/>
    <w:rsid w:val="6F1C2E48"/>
    <w:rsid w:val="6FA37E3E"/>
    <w:rsid w:val="6FE40761"/>
    <w:rsid w:val="6FEE562D"/>
    <w:rsid w:val="70AD5BE8"/>
    <w:rsid w:val="718578D2"/>
    <w:rsid w:val="720B2800"/>
    <w:rsid w:val="72977C12"/>
    <w:rsid w:val="74176866"/>
    <w:rsid w:val="74994378"/>
    <w:rsid w:val="74AD58A4"/>
    <w:rsid w:val="74C47CB4"/>
    <w:rsid w:val="775420F5"/>
    <w:rsid w:val="77831195"/>
    <w:rsid w:val="77B1228A"/>
    <w:rsid w:val="78D60940"/>
    <w:rsid w:val="78E61AAE"/>
    <w:rsid w:val="7919578F"/>
    <w:rsid w:val="793357DD"/>
    <w:rsid w:val="7A3D0248"/>
    <w:rsid w:val="7ABA5F72"/>
    <w:rsid w:val="7AD371E4"/>
    <w:rsid w:val="7B266D94"/>
    <w:rsid w:val="7C5404D7"/>
    <w:rsid w:val="7C5C5794"/>
    <w:rsid w:val="7C81404B"/>
    <w:rsid w:val="7CA729FA"/>
    <w:rsid w:val="7D8969C1"/>
    <w:rsid w:val="7DE776E5"/>
    <w:rsid w:val="7E00095B"/>
    <w:rsid w:val="7E104D50"/>
    <w:rsid w:val="7E7B26D0"/>
    <w:rsid w:val="7F6A64A2"/>
    <w:rsid w:val="7F74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587</Words>
  <Characters>3350</Characters>
  <Lines>27</Lines>
  <Paragraphs>7</Paragraphs>
  <TotalTime>1</TotalTime>
  <ScaleCrop>false</ScaleCrop>
  <LinksUpToDate>false</LinksUpToDate>
  <CharactersWithSpaces>3930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2021-03-09T11:30:00Z</cp:lastPrinted>
  <dcterms:modified xsi:type="dcterms:W3CDTF">2021-03-12T02:56:35Z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