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2019朗县人民政府信息公开工作年度报告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朗</w:t>
      </w:r>
      <w:r>
        <w:rPr>
          <w:rFonts w:hint="eastAsia" w:ascii="仿宋_GB2312" w:hAnsi="仿宋_GB2312" w:eastAsia="仿宋_GB2312" w:cs="仿宋_GB2312"/>
          <w:sz w:val="32"/>
          <w:szCs w:val="32"/>
        </w:rPr>
        <w:t>县201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年政府信息公开年度报告根据《中华人民共和国政府信息公开条例》</w:t>
      </w:r>
      <w:r>
        <w:rPr>
          <w:rFonts w:hint="eastAsia" w:ascii="仿宋_GB2312" w:hAnsi="仿宋_GB2312" w:eastAsia="仿宋_GB2312" w:cs="仿宋_GB2312"/>
          <w:sz w:val="32"/>
          <w:szCs w:val="32"/>
          <w:lang w:eastAsia="zh-CN"/>
        </w:rPr>
        <w:t>（以下简称《条例》）和《自治区政务公开办公室转发国务院办公厅政府信息与政务公开办公室关于政府信息公开工作年度报告有关事项的通知》（藏公开办函〔2019〕1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编制而成，全文由政府信息公开工作</w:t>
      </w:r>
      <w:r>
        <w:rPr>
          <w:rFonts w:hint="eastAsia" w:ascii="仿宋_GB2312" w:hAnsi="仿宋_GB2312" w:eastAsia="仿宋_GB2312" w:cs="仿宋_GB2312"/>
          <w:sz w:val="32"/>
          <w:szCs w:val="32"/>
          <w:lang w:eastAsia="zh-CN"/>
        </w:rPr>
        <w:t>总体情况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行政机关</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行政机关收到和处理</w:t>
      </w:r>
      <w:r>
        <w:rPr>
          <w:rFonts w:hint="eastAsia" w:ascii="仿宋_GB2312" w:hAnsi="仿宋_GB2312" w:eastAsia="仿宋_GB2312" w:cs="仿宋_GB2312"/>
          <w:sz w:val="32"/>
          <w:szCs w:val="32"/>
        </w:rPr>
        <w:t>政府信息</w:t>
      </w:r>
      <w:r>
        <w:rPr>
          <w:rFonts w:hint="eastAsia" w:ascii="仿宋_GB2312" w:hAnsi="仿宋_GB2312" w:eastAsia="仿宋_GB2312" w:cs="仿宋_GB2312"/>
          <w:sz w:val="32"/>
          <w:szCs w:val="32"/>
          <w:lang w:eastAsia="zh-CN"/>
        </w:rPr>
        <w:t>公开申请</w:t>
      </w:r>
      <w:r>
        <w:rPr>
          <w:rFonts w:hint="eastAsia" w:ascii="仿宋_GB2312" w:hAnsi="仿宋_GB2312" w:eastAsia="仿宋_GB2312" w:cs="仿宋_GB2312"/>
          <w:sz w:val="32"/>
          <w:szCs w:val="32"/>
        </w:rPr>
        <w:t>情况、因政府信息公开</w:t>
      </w:r>
      <w:r>
        <w:rPr>
          <w:rFonts w:hint="eastAsia" w:ascii="仿宋_GB2312" w:hAnsi="仿宋_GB2312" w:eastAsia="仿宋_GB2312" w:cs="仿宋_GB2312"/>
          <w:sz w:val="32"/>
          <w:szCs w:val="32"/>
          <w:lang w:eastAsia="zh-CN"/>
        </w:rPr>
        <w:t>工作被</w:t>
      </w:r>
      <w:r>
        <w:rPr>
          <w:rFonts w:hint="eastAsia" w:ascii="仿宋_GB2312" w:hAnsi="仿宋_GB2312" w:eastAsia="仿宋_GB2312" w:cs="仿宋_GB2312"/>
          <w:sz w:val="32"/>
          <w:szCs w:val="32"/>
        </w:rPr>
        <w:t>申请行政复议和提起行政诉讼的情况、政府信息公开工作存在的主要问题及改进</w:t>
      </w:r>
      <w:r>
        <w:rPr>
          <w:rFonts w:hint="eastAsia" w:ascii="仿宋_GB2312" w:hAnsi="仿宋_GB2312" w:eastAsia="仿宋_GB2312" w:cs="仿宋_GB2312"/>
          <w:sz w:val="32"/>
          <w:szCs w:val="32"/>
          <w:lang w:eastAsia="zh-CN"/>
        </w:rPr>
        <w:t>情况、其他需要报告的事项</w:t>
      </w:r>
      <w:r>
        <w:rPr>
          <w:rFonts w:hint="eastAsia" w:ascii="仿宋_GB2312" w:hAnsi="仿宋_GB2312" w:eastAsia="仿宋_GB2312" w:cs="仿宋_GB2312"/>
          <w:sz w:val="32"/>
          <w:szCs w:val="32"/>
        </w:rPr>
        <w:t>等内容组成。本年报中所列数据的统计期限自201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年1月1日起至201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年12月31日止。</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朗</w:t>
      </w:r>
      <w:r>
        <w:rPr>
          <w:rFonts w:hint="eastAsia" w:ascii="仿宋_GB2312" w:hAnsi="仿宋_GB2312" w:eastAsia="仿宋_GB2312" w:cs="仿宋_GB2312"/>
          <w:sz w:val="32"/>
          <w:szCs w:val="32"/>
        </w:rPr>
        <w:t>县高度重视政府信息公开工作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落实《中华人民共和国政府信息公开条例》及区、市有关文件要求，强化组织领导，完善工作机制，拓宽信息公开渠道，加大重点领域信息公开，积极做好网站集约化建设，妥善处理依申请公开，加强政策解读及回应力度，不断创新政府信息公开形式，进一步提升政府工作透明度，加强对行政权力的监督制约，切实满足社会公众获取和利用政府信息的需求，取得了一定成效。</w:t>
      </w:r>
    </w:p>
    <w:p>
      <w:pPr>
        <w:numPr>
          <w:ilvl w:val="0"/>
          <w:numId w:val="0"/>
        </w:numPr>
        <w:ind w:left="640" w:leftChars="0"/>
        <w:rPr>
          <w:rFonts w:hint="eastAsia" w:ascii="楷体" w:hAnsi="楷体" w:eastAsia="楷体" w:cs="楷体"/>
          <w:sz w:val="32"/>
          <w:szCs w:val="32"/>
          <w:lang w:eastAsia="zh-CN"/>
        </w:rPr>
      </w:pPr>
      <w:r>
        <w:rPr>
          <w:rFonts w:hint="eastAsia" w:ascii="楷体" w:hAnsi="楷体" w:eastAsia="楷体" w:cs="楷体"/>
          <w:b/>
          <w:bCs/>
          <w:sz w:val="32"/>
          <w:szCs w:val="32"/>
          <w:lang w:eastAsia="zh-CN"/>
        </w:rPr>
        <w:t>（一）主动公开</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截止2019年12月31日，我县公布主动公开信息数1324条。该年度通过政府公报公开政府信息数16条，政府网站公开政府信息数730条，政务微信公开政府信息数189条，其他方式公开政府信息数427条。</w:t>
      </w:r>
    </w:p>
    <w:p>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依申请公开</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2019年我县未收到依申请公开政府信息的要求。</w:t>
      </w:r>
    </w:p>
    <w:p>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lang w:val="en-US" w:eastAsia="zh-CN"/>
        </w:rPr>
        <w:t>政府信息管理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每次信息公开前必须经分管领导进行审核，特别重大的由主要负责人把关，坚持“谁供稿、谁负责”，确保责任到人，有效地促进了政务公开工作的顺利开展。</w:t>
      </w:r>
    </w:p>
    <w:p>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lang w:val="en-US" w:eastAsia="zh-CN"/>
        </w:rPr>
        <w:t>平台建设</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我县政府信息公开主要平台为朗县人民政府网站和部分单位开设的微信公众号等。</w:t>
      </w:r>
    </w:p>
    <w:p>
      <w:pPr>
        <w:numPr>
          <w:ilvl w:val="0"/>
          <w:numId w:val="0"/>
        </w:numPr>
        <w:ind w:left="640" w:leftChars="0"/>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（五）</w:t>
      </w:r>
      <w:r>
        <w:rPr>
          <w:rFonts w:hint="eastAsia" w:ascii="楷体" w:hAnsi="楷体" w:eastAsia="楷体" w:cs="楷体"/>
          <w:b/>
          <w:bCs/>
          <w:sz w:val="32"/>
          <w:szCs w:val="32"/>
          <w:lang w:val="en-US" w:eastAsia="zh-CN"/>
        </w:rPr>
        <w:t>监督保障</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为提升全县政务公开工作整体水平，全县多次举办培训，累计参训1203人次，取得了良好效果。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二、主动公开政府信息情况</w:t>
      </w:r>
    </w:p>
    <w:tbl>
      <w:tblPr>
        <w:tblStyle w:val="3"/>
        <w:tblW w:w="8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64"/>
        <w:gridCol w:w="1665"/>
        <w:gridCol w:w="1628"/>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本年新制作数量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上一年项目数量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本年增/减</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增7</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其他对外管理服务事项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增16</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上一年项目数量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本年增/减</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行政强制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增3</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上一年项目数量</w:t>
            </w:r>
          </w:p>
        </w:tc>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行政事业性收费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采购项目数量</w:t>
            </w:r>
          </w:p>
        </w:tc>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政府集中采购</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2142.5362万元</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w:t>
      </w:r>
      <w:r>
        <w:rPr>
          <w:rFonts w:hint="eastAsia" w:ascii="黑体" w:hAnsi="黑体" w:eastAsia="黑体" w:cs="黑体"/>
          <w:sz w:val="32"/>
          <w:szCs w:val="32"/>
          <w:lang w:eastAsia="zh-CN"/>
        </w:rPr>
        <w:t>收到和处理政府信息公开申请</w:t>
      </w:r>
      <w:r>
        <w:rPr>
          <w:rFonts w:hint="eastAsia" w:ascii="黑体" w:hAnsi="黑体" w:eastAsia="黑体" w:cs="黑体"/>
          <w:sz w:val="32"/>
          <w:szCs w:val="32"/>
        </w:rPr>
        <w:t>情况</w:t>
      </w:r>
    </w:p>
    <w:tbl>
      <w:tblPr>
        <w:tblStyle w:val="3"/>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750"/>
        <w:gridCol w:w="2235"/>
        <w:gridCol w:w="810"/>
        <w:gridCol w:w="690"/>
        <w:gridCol w:w="555"/>
        <w:gridCol w:w="841"/>
        <w:gridCol w:w="961"/>
        <w:gridCol w:w="94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4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（本列数据的勾稽关系为：第一项加第二项之和，等于第三项加第四项之和）</w:t>
            </w:r>
          </w:p>
        </w:tc>
        <w:tc>
          <w:tcPr>
            <w:tcW w:w="5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w:t>
            </w:r>
          </w:p>
        </w:tc>
        <w:tc>
          <w:tcPr>
            <w:tcW w:w="3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法人或其他组织</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4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商业企业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科研机构</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社会公益组织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法律服务机构</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一、本年新收政府信息公开申请数量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二、上年结转政府信息公开申请数量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三、本年度办理结果</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（一）予以公开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（二）部分公开（区分处理的，只计这一情形，不计其他情形）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（三）不予公开</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1.属于国家秘密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2.其他法律行政法规禁止公开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3.危及“三安全一稳定”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4.保护第三方合法权益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5.属于三类内部事务信息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6.属于四类过程性信息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7.属于行政执法案卷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8.属于行政查询事项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（四）无法提供</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1.本机关不掌握相关政府信息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2.没有现成信息需要另行制作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3.补正后申请内容仍不明确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（五）不予处理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1.信访举报投诉类申请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2.重复申请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3.要求提供公开出版物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4.无正当理由大量反复申请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5.要求行政机关确认或重新出具已获取信息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（七）总计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四、结转下年度继续办理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四、政府信息</w:t>
      </w:r>
      <w:r>
        <w:rPr>
          <w:rFonts w:hint="eastAsia" w:ascii="黑体" w:hAnsi="黑体" w:eastAsia="黑体" w:cs="黑体"/>
          <w:sz w:val="32"/>
          <w:szCs w:val="32"/>
          <w:lang w:eastAsia="zh-CN"/>
        </w:rPr>
        <w:t>公开行政复议</w:t>
      </w:r>
      <w:r>
        <w:rPr>
          <w:rFonts w:hint="eastAsia" w:ascii="黑体" w:hAnsi="黑体" w:eastAsia="黑体" w:cs="黑体"/>
          <w:sz w:val="32"/>
          <w:szCs w:val="32"/>
          <w:lang w:val="en-US" w:eastAsia="zh-CN"/>
        </w:rPr>
        <w:t>/行政诉讼</w:t>
      </w:r>
      <w:r>
        <w:rPr>
          <w:rFonts w:hint="eastAsia" w:ascii="黑体" w:hAnsi="黑体" w:eastAsia="黑体" w:cs="黑体"/>
          <w:sz w:val="32"/>
          <w:szCs w:val="32"/>
        </w:rPr>
        <w:t>情况。</w:t>
      </w:r>
    </w:p>
    <w:tbl>
      <w:tblPr>
        <w:tblStyle w:val="3"/>
        <w:tblpPr w:leftFromText="180" w:rightFromText="180" w:vertAnchor="text" w:horzAnchor="page" w:tblpX="1785" w:tblpY="184"/>
        <w:tblOverlap w:val="neve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630"/>
        <w:gridCol w:w="615"/>
        <w:gridCol w:w="600"/>
        <w:gridCol w:w="630"/>
        <w:gridCol w:w="630"/>
        <w:gridCol w:w="600"/>
        <w:gridCol w:w="620"/>
        <w:gridCol w:w="625"/>
        <w:gridCol w:w="585"/>
        <w:gridCol w:w="600"/>
        <w:gridCol w:w="675"/>
        <w:gridCol w:w="705"/>
        <w:gridCol w:w="63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行政复议</w:t>
            </w:r>
          </w:p>
        </w:tc>
        <w:tc>
          <w:tcPr>
            <w:tcW w:w="63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正</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计</w:t>
            </w:r>
          </w:p>
        </w:tc>
        <w:tc>
          <w:tcPr>
            <w:tcW w:w="3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未经复议直接起诉</w:t>
            </w: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正</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五、</w:t>
      </w:r>
      <w:r>
        <w:rPr>
          <w:rFonts w:hint="eastAsia" w:ascii="黑体" w:hAnsi="黑体" w:eastAsia="黑体" w:cs="黑体"/>
          <w:sz w:val="32"/>
          <w:szCs w:val="32"/>
          <w:lang w:eastAsia="zh-CN"/>
        </w:rPr>
        <w:t>存在的主要问题及改进情况</w:t>
      </w:r>
      <w:r>
        <w:rPr>
          <w:rFonts w:hint="eastAsia" w:ascii="黑体" w:hAnsi="黑体" w:eastAsia="黑体" w:cs="黑体"/>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（一）存在问题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对新修订《中华人民共和国信息公开条例》的部分内容掌握还不够熟练，在实际处理</w:t>
      </w:r>
      <w:r>
        <w:rPr>
          <w:rFonts w:hint="eastAsia" w:ascii="仿宋_GB2312" w:hAnsi="仿宋_GB2312" w:eastAsia="仿宋_GB2312" w:cs="仿宋_GB2312"/>
          <w:sz w:val="32"/>
          <w:szCs w:val="32"/>
          <w:lang w:eastAsia="zh-CN"/>
        </w:rPr>
        <w:t>政府信息公开</w:t>
      </w:r>
      <w:r>
        <w:rPr>
          <w:rFonts w:hint="eastAsia" w:ascii="仿宋_GB2312" w:hAnsi="仿宋_GB2312" w:eastAsia="仿宋_GB2312" w:cs="仿宋_GB2312"/>
          <w:sz w:val="32"/>
          <w:szCs w:val="32"/>
        </w:rPr>
        <w:t>工作中，存在多次查阅《中华人民共和国信息公开条例》的情况，降低了工作效率；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的监督力度不够，存在政府信息更新不及时的情况，导致</w:t>
      </w:r>
      <w:r>
        <w:rPr>
          <w:rFonts w:hint="eastAsia" w:ascii="仿宋_GB2312" w:hAnsi="仿宋_GB2312" w:eastAsia="仿宋_GB2312" w:cs="仿宋_GB2312"/>
          <w:sz w:val="32"/>
          <w:szCs w:val="32"/>
          <w:lang w:eastAsia="zh-CN"/>
        </w:rPr>
        <w:t>主动公开的政府信息</w:t>
      </w:r>
      <w:r>
        <w:rPr>
          <w:rFonts w:hint="eastAsia" w:ascii="仿宋_GB2312" w:hAnsi="仿宋_GB2312" w:eastAsia="仿宋_GB2312" w:cs="仿宋_GB2312"/>
          <w:sz w:val="32"/>
          <w:szCs w:val="32"/>
        </w:rPr>
        <w:t>内容较少；</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政府信息公开形式较为单一，局限于传统公开媒介，需拓宽政府信息公开的途径和形式。</w:t>
      </w:r>
    </w:p>
    <w:p>
      <w:pPr>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（二）改进情况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加强思想引导，强化政务公开意识。积极倡导以人为本、执政为民的从政理念，引导</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人员按照便民利民为民的原则，进一步改进政务服务和信息公开，不断提高政务服务质量，强化政务执行办理的工作效能。</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加强组织领导，强化政务公开监督保障。巩固行政主要领导的第一责任人制度，进一步细化政务公开工作职责，加强政务公开财政、编制等方面的支持保障，加大宣传教育，加大培训力度，形成工作合力。</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加大政务公开力度，强化政务服务质量。按照深化行政体制改革的要求，转变政府部门工作职能，推进政务信息公开透明，及时全面公开涉及群众切身利益的政务信息，积极为群众提供优质高效的政务服务。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六、其他需要报告的事项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附件：政府信息公开情况统计表</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bl>
      <w:tblPr>
        <w:tblStyle w:val="3"/>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4"/>
        <w:gridCol w:w="990"/>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389" w:type="dxa"/>
            <w:gridSpan w:val="3"/>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389"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938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填报单位（盖章）：朗县人民政府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一、主动公开情况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（一）主动公开政府信息数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（不同渠道和方式公开相同信息计1条）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其中：主动公开规范性文件数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制发规范性文件总数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（二）通过不同渠道和方式公开政府信息的情况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1.政府公报公开政府信息数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2.政府网站公开政府信息数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3.政务微博公开政府信息数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4.政务微信公开政府信息数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5.其他方式公开政府信息数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二、回应解读情况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（一）回应公众关注热点或重大舆情数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（不同方式回应同一热点或舆情计1次）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（二）通过不同渠道和方式回应解读的情况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1.参加或举办新闻发布会总次数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其中：主要负责同志参加新闻发布会次数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2.政府网站在线访谈次数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其中：主要负责同志参加政府网站在线访谈次数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3.政策解读稿件发布数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4.微博微信回应事件数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5.其他方式回应事件数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三、依申请公开情况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（一）收到申请数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1.当面申请数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2.传真申请数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3.网络申请数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4.信函申请数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（二）申请办结数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1.按时办结数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2.延期办结数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（三）申请答复数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1.属于已主动公开范围数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2.同意公开答复数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3.同意部分公开答复数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4.不同意公开答复数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其中：涉及国家秘密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涉及商业秘密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涉及个人隐私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危及国家安全、公共安全、经济安全和社会稳定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不是《条例》所指政府信息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法律法规规定的其他情形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5.不属于本行政机关公开数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6.申请信息不存在数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7.告知作出更改补充数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8.告知通过其他途径办理数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四、行政复议数量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（一）维持具体行政行为数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（二）被依法纠错数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（三）其他情形数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五、行政诉讼数量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（一）维持具体行政行为或者驳回原告诉讼请求数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（二）被依法纠错数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（三）其他情形数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六、举报投诉数量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七、依申请公开信息收取的费用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八、机构建设和保障经费情况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（一）政府信息公开工作专门机构数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（二）设置政府信息公开查阅点数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（三）从事政府信息公开工作人员数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1.专职人员数（不包括政府公报和政府网站工作人员数）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2.兼职人员数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8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政府信息公开专项经费（不包括用于政府公报编辑管理及政</w:t>
            </w:r>
          </w:p>
          <w:p>
            <w:pPr>
              <w:keepNext w:val="0"/>
              <w:keepLines w:val="0"/>
              <w:widowControl/>
              <w:numPr>
                <w:ilvl w:val="0"/>
                <w:numId w:val="0"/>
              </w:numPr>
              <w:suppressLineNumbers w:val="0"/>
              <w:ind w:left="480" w:left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府网站建设维护等方面的经费）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九、政府信息公开会议和培训情况</w:t>
            </w:r>
          </w:p>
        </w:tc>
        <w:tc>
          <w:tcPr>
            <w:tcW w:w="9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（一）召开政府信息公开工作会议或专题会议数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（二）举办各类培训班数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（三）接受培训人员数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938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单位负责人：杨莲                审核人：白央                 填报人：胡洪源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938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  17708940641                           填报日期：2020年2月12</w:t>
            </w:r>
            <w:bookmarkStart w:id="0" w:name="_GoBack"/>
            <w:bookmarkEnd w:id="0"/>
            <w:r>
              <w:rPr>
                <w:rFonts w:hint="eastAsia" w:ascii="宋体" w:hAnsi="宋体" w:eastAsia="宋体" w:cs="宋体"/>
                <w:i w:val="0"/>
                <w:color w:val="000000"/>
                <w:kern w:val="0"/>
                <w:sz w:val="24"/>
                <w:szCs w:val="24"/>
                <w:u w:val="none"/>
                <w:lang w:val="en-US" w:eastAsia="zh-CN" w:bidi="ar"/>
              </w:rPr>
              <w:t>日</w:t>
            </w:r>
          </w:p>
        </w:tc>
      </w:tr>
    </w:tbl>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a Sans">
    <w:altName w:val="仿宋_GB2312"/>
    <w:panose1 w:val="00000000000000000000"/>
    <w:charset w:val="00"/>
    <w:family w:val="auto"/>
    <w:pitch w:val="default"/>
    <w:sig w:usb0="00000000" w:usb1="00000000" w:usb2="00000000" w:usb3="00000000" w:csb0="00000000" w:csb1="00000000"/>
  </w:font>
  <w:font w:name="思源黑体 CN">
    <w:panose1 w:val="020B0600000000000000"/>
    <w:charset w:val="86"/>
    <w:family w:val="auto"/>
    <w:pitch w:val="default"/>
    <w:sig w:usb0="2000000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FE221"/>
    <w:multiLevelType w:val="singleLevel"/>
    <w:tmpl w:val="C74FE221"/>
    <w:lvl w:ilvl="0" w:tentative="0">
      <w:start w:val="4"/>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57504D5"/>
    <w:rsid w:val="3B3D58C2"/>
    <w:rsid w:val="47FBE4F1"/>
    <w:rsid w:val="4A1947CF"/>
    <w:rsid w:val="5ADD2493"/>
    <w:rsid w:val="63FD7235"/>
    <w:rsid w:val="71FFA3B4"/>
    <w:rsid w:val="76FF8586"/>
    <w:rsid w:val="7AB76D15"/>
    <w:rsid w:val="7BDE4A05"/>
    <w:rsid w:val="7BFC0CEF"/>
    <w:rsid w:val="7D876899"/>
    <w:rsid w:val="7FCE9101"/>
    <w:rsid w:val="7FE62F27"/>
    <w:rsid w:val="AC7B7048"/>
    <w:rsid w:val="ACFF89AC"/>
    <w:rsid w:val="BF7BD173"/>
    <w:rsid w:val="BFFF235F"/>
    <w:rsid w:val="CFF7B5BE"/>
    <w:rsid w:val="D9D9B6DA"/>
    <w:rsid w:val="DE5FCDCC"/>
    <w:rsid w:val="E3A55FA5"/>
    <w:rsid w:val="EBF87710"/>
    <w:rsid w:val="EFF762B6"/>
    <w:rsid w:val="F57C824D"/>
    <w:rsid w:val="F5FFAA8A"/>
    <w:rsid w:val="F6ED70E6"/>
    <w:rsid w:val="FC3FAAA3"/>
    <w:rsid w:val="FEB3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Office_10.8.0.7637_F1E327BC-269C-435d-A152-05C5408002CA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xzxx</cp:lastModifiedBy>
  <dcterms:modified xsi:type="dcterms:W3CDTF">2020-04-17T09:53:03Z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2052-10.8.0.7637</vt:lpwstr>
  </property>
</Properties>
</file>