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BD" w:rsidRPr="00641ACA" w:rsidRDefault="00A839BD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b/>
          <w:sz w:val="44"/>
          <w:szCs w:val="44"/>
        </w:rPr>
      </w:pPr>
      <w:r w:rsidRPr="00641ACA">
        <w:rPr>
          <w:rFonts w:ascii="黑体" w:eastAsia="黑体" w:hAnsi="黑体" w:cs="宋体" w:hint="eastAsia"/>
          <w:b/>
          <w:sz w:val="44"/>
          <w:szCs w:val="44"/>
        </w:rPr>
        <w:t>目</w:t>
      </w:r>
      <w:r>
        <w:rPr>
          <w:rFonts w:ascii="黑体" w:eastAsia="黑体" w:hAnsi="黑体" w:cs="宋体"/>
          <w:b/>
          <w:sz w:val="44"/>
          <w:szCs w:val="44"/>
        </w:rPr>
        <w:t xml:space="preserve"> </w:t>
      </w:r>
      <w:r w:rsidRPr="00641ACA">
        <w:rPr>
          <w:rFonts w:ascii="黑体" w:eastAsia="黑体" w:hAnsi="黑体" w:cs="宋体"/>
          <w:b/>
          <w:sz w:val="44"/>
          <w:szCs w:val="44"/>
        </w:rPr>
        <w:t xml:space="preserve"> </w:t>
      </w:r>
      <w:r w:rsidRPr="00641ACA">
        <w:rPr>
          <w:rFonts w:ascii="黑体" w:eastAsia="黑体" w:hAnsi="黑体" w:cs="宋体" w:hint="eastAsia"/>
          <w:b/>
          <w:sz w:val="44"/>
          <w:szCs w:val="44"/>
        </w:rPr>
        <w:t>录</w:t>
      </w:r>
    </w:p>
    <w:p w:rsidR="00A839BD" w:rsidRDefault="00A839BD" w:rsidP="00641ACA">
      <w:pPr>
        <w:adjustRightInd/>
        <w:snapToGrid/>
        <w:spacing w:before="225" w:after="225" w:line="480" w:lineRule="atLeast"/>
        <w:ind w:firstLine="480"/>
        <w:rPr>
          <w:rFonts w:ascii="黑体" w:eastAsia="黑体" w:hAnsi="黑体" w:cs="宋体"/>
          <w:sz w:val="32"/>
          <w:szCs w:val="32"/>
        </w:rPr>
      </w:pPr>
    </w:p>
    <w:p w:rsidR="00A839BD" w:rsidRPr="00641ACA" w:rsidRDefault="00A839BD" w:rsidP="00641ACA">
      <w:pPr>
        <w:adjustRightInd/>
        <w:snapToGrid/>
        <w:spacing w:before="225" w:after="225" w:line="480" w:lineRule="atLeast"/>
        <w:ind w:firstLine="480"/>
        <w:rPr>
          <w:rFonts w:ascii="黑体" w:eastAsia="黑体" w:hAnsi="黑体" w:cs="宋体"/>
          <w:sz w:val="32"/>
          <w:szCs w:val="32"/>
        </w:rPr>
      </w:pPr>
      <w:r w:rsidRPr="00641ACA">
        <w:rPr>
          <w:rFonts w:ascii="黑体" w:eastAsia="黑体" w:hAnsi="黑体" w:cs="宋体" w:hint="eastAsia"/>
          <w:sz w:val="32"/>
          <w:szCs w:val="32"/>
        </w:rPr>
        <w:t>第一部分</w:t>
      </w:r>
      <w:r w:rsidRPr="00641ACA">
        <w:rPr>
          <w:rFonts w:ascii="黑体" w:eastAsia="黑体" w:hAnsi="黑体" w:cs="宋体"/>
          <w:sz w:val="32"/>
          <w:szCs w:val="32"/>
        </w:rPr>
        <w:t xml:space="preserve">  </w:t>
      </w:r>
      <w:r w:rsidRPr="00641ACA">
        <w:rPr>
          <w:rFonts w:ascii="黑体" w:eastAsia="黑体" w:hAnsi="黑体" w:cs="宋体" w:hint="eastAsia"/>
          <w:sz w:val="32"/>
          <w:szCs w:val="32"/>
        </w:rPr>
        <w:t>朗县工商业联合会概况</w:t>
      </w:r>
    </w:p>
    <w:p w:rsidR="00A839BD" w:rsidRPr="00641ACA" w:rsidRDefault="00A839BD" w:rsidP="00641ACA">
      <w:pPr>
        <w:adjustRightInd/>
        <w:snapToGrid/>
        <w:spacing w:before="225" w:after="225" w:line="480" w:lineRule="atLeast"/>
        <w:ind w:firstLineChars="350" w:firstLine="112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一、部门决算</w:t>
      </w:r>
      <w:r w:rsidRPr="00641ACA">
        <w:rPr>
          <w:rFonts w:ascii="仿宋" w:eastAsia="仿宋" w:hAnsi="仿宋" w:cs="宋体" w:hint="eastAsia"/>
          <w:sz w:val="32"/>
          <w:szCs w:val="32"/>
        </w:rPr>
        <w:t>单位构成</w:t>
      </w:r>
    </w:p>
    <w:p w:rsidR="00A839BD" w:rsidRPr="00641ACA" w:rsidRDefault="00A839BD" w:rsidP="00641ACA">
      <w:pPr>
        <w:adjustRightInd/>
        <w:snapToGrid/>
        <w:spacing w:before="225" w:after="225" w:line="480" w:lineRule="atLeast"/>
        <w:ind w:firstLineChars="350" w:firstLine="1120"/>
        <w:jc w:val="both"/>
        <w:rPr>
          <w:rFonts w:ascii="仿宋" w:eastAsia="仿宋" w:hAnsi="仿宋" w:cs="宋体"/>
          <w:sz w:val="32"/>
          <w:szCs w:val="32"/>
        </w:rPr>
      </w:pPr>
      <w:r w:rsidRPr="00641ACA">
        <w:rPr>
          <w:rFonts w:ascii="仿宋" w:eastAsia="仿宋" w:hAnsi="仿宋" w:cs="宋体" w:hint="eastAsia"/>
          <w:sz w:val="32"/>
          <w:szCs w:val="32"/>
        </w:rPr>
        <w:t>二、部门职责和机构设置</w:t>
      </w:r>
    </w:p>
    <w:p w:rsidR="00A839BD" w:rsidRPr="00641ACA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b/>
          <w:sz w:val="32"/>
          <w:szCs w:val="32"/>
        </w:rPr>
      </w:pPr>
      <w:r w:rsidRPr="00641ACA">
        <w:rPr>
          <w:rFonts w:ascii="黑体" w:eastAsia="黑体" w:hAnsi="黑体" w:cs="宋体" w:hint="eastAsia"/>
          <w:b/>
          <w:sz w:val="32"/>
          <w:szCs w:val="32"/>
        </w:rPr>
        <w:t>第二部分</w:t>
      </w:r>
      <w:r w:rsidRPr="00641ACA">
        <w:rPr>
          <w:rFonts w:ascii="黑体" w:eastAsia="黑体" w:hAnsi="黑体" w:cs="宋体"/>
          <w:b/>
          <w:sz w:val="32"/>
          <w:szCs w:val="32"/>
        </w:rPr>
        <w:t xml:space="preserve"> </w:t>
      </w:r>
      <w:r w:rsidRPr="00641ACA">
        <w:rPr>
          <w:rFonts w:ascii="黑体" w:eastAsia="黑体" w:hAnsi="黑体" w:cs="宋体" w:hint="eastAsia"/>
          <w:b/>
          <w:sz w:val="32"/>
          <w:szCs w:val="32"/>
        </w:rPr>
        <w:t>朗县工商业联合会</w:t>
      </w:r>
      <w:r w:rsidRPr="00641ACA">
        <w:rPr>
          <w:rFonts w:ascii="黑体" w:eastAsia="黑体" w:hAnsi="黑体" w:cs="宋体"/>
          <w:b/>
          <w:sz w:val="32"/>
          <w:szCs w:val="32"/>
        </w:rPr>
        <w:t>2018</w:t>
      </w:r>
      <w:r>
        <w:rPr>
          <w:rFonts w:ascii="黑体" w:eastAsia="黑体" w:hAnsi="黑体" w:cs="宋体" w:hint="eastAsia"/>
          <w:b/>
          <w:sz w:val="32"/>
          <w:szCs w:val="32"/>
        </w:rPr>
        <w:t>年度部门决算</w:t>
      </w:r>
      <w:r w:rsidRPr="00641ACA">
        <w:rPr>
          <w:rFonts w:ascii="黑体" w:eastAsia="黑体" w:hAnsi="黑体" w:cs="宋体" w:hint="eastAsia"/>
          <w:b/>
          <w:sz w:val="32"/>
          <w:szCs w:val="32"/>
        </w:rPr>
        <w:t>明细表</w:t>
      </w:r>
    </w:p>
    <w:p w:rsidR="00A839BD" w:rsidRPr="00641ACA" w:rsidRDefault="00A839BD" w:rsidP="00641ACA">
      <w:pPr>
        <w:tabs>
          <w:tab w:val="left" w:pos="6300"/>
        </w:tabs>
        <w:adjustRightInd/>
        <w:snapToGrid/>
        <w:spacing w:before="225" w:after="225" w:line="480" w:lineRule="atLeast"/>
        <w:ind w:firstLineChars="350" w:firstLine="112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</w:t>
      </w:r>
      <w:r w:rsidRPr="00641ACA">
        <w:rPr>
          <w:rFonts w:ascii="仿宋" w:eastAsia="仿宋" w:hAnsi="仿宋" w:cs="宋体" w:hint="eastAsia"/>
          <w:sz w:val="32"/>
          <w:szCs w:val="32"/>
        </w:rPr>
        <w:t>收支</w:t>
      </w:r>
      <w:r>
        <w:rPr>
          <w:rFonts w:ascii="仿宋" w:eastAsia="仿宋" w:hAnsi="仿宋" w:cs="宋体" w:hint="eastAsia"/>
          <w:sz w:val="32"/>
          <w:szCs w:val="32"/>
        </w:rPr>
        <w:t>决算</w:t>
      </w:r>
      <w:r w:rsidRPr="00641ACA">
        <w:rPr>
          <w:rFonts w:ascii="仿宋" w:eastAsia="仿宋" w:hAnsi="仿宋" w:cs="宋体" w:hint="eastAsia"/>
          <w:sz w:val="32"/>
          <w:szCs w:val="32"/>
        </w:rPr>
        <w:t>总表</w:t>
      </w:r>
      <w:r w:rsidRPr="00641ACA">
        <w:rPr>
          <w:rFonts w:ascii="仿宋" w:eastAsia="仿宋" w:hAnsi="仿宋" w:cs="宋体"/>
          <w:sz w:val="32"/>
          <w:szCs w:val="32"/>
        </w:rPr>
        <w:tab/>
      </w:r>
    </w:p>
    <w:p w:rsidR="00A839BD" w:rsidRPr="00641ACA" w:rsidRDefault="00A839BD" w:rsidP="00641ACA">
      <w:pPr>
        <w:adjustRightInd/>
        <w:snapToGrid/>
        <w:spacing w:before="225" w:after="225" w:line="480" w:lineRule="atLeast"/>
        <w:ind w:firstLineChars="350" w:firstLine="112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二、收入决算支总表</w:t>
      </w:r>
    </w:p>
    <w:p w:rsidR="00A839BD" w:rsidRPr="00641ACA" w:rsidRDefault="00A839BD" w:rsidP="00641ACA">
      <w:pPr>
        <w:adjustRightInd/>
        <w:snapToGrid/>
        <w:spacing w:before="225" w:after="225" w:line="480" w:lineRule="atLeast"/>
        <w:ind w:firstLineChars="350" w:firstLine="112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</w:t>
      </w:r>
      <w:r w:rsidRPr="00641ACA">
        <w:rPr>
          <w:rFonts w:ascii="仿宋" w:eastAsia="仿宋" w:hAnsi="仿宋" w:cs="宋体" w:hint="eastAsia"/>
          <w:sz w:val="32"/>
          <w:szCs w:val="32"/>
        </w:rPr>
        <w:t>支出</w:t>
      </w:r>
      <w:r>
        <w:rPr>
          <w:rFonts w:ascii="仿宋" w:eastAsia="仿宋" w:hAnsi="仿宋" w:cs="宋体" w:hint="eastAsia"/>
          <w:sz w:val="32"/>
          <w:szCs w:val="32"/>
        </w:rPr>
        <w:t>决算总</w:t>
      </w:r>
      <w:r w:rsidRPr="00641ACA">
        <w:rPr>
          <w:rFonts w:ascii="仿宋" w:eastAsia="仿宋" w:hAnsi="仿宋" w:cs="宋体" w:hint="eastAsia"/>
          <w:sz w:val="32"/>
          <w:szCs w:val="32"/>
        </w:rPr>
        <w:t>表</w:t>
      </w:r>
    </w:p>
    <w:p w:rsidR="00A839BD" w:rsidRPr="00641ACA" w:rsidRDefault="00A839BD" w:rsidP="00641ACA">
      <w:pPr>
        <w:adjustRightInd/>
        <w:snapToGrid/>
        <w:spacing w:before="225" w:after="225" w:line="480" w:lineRule="atLeast"/>
        <w:ind w:firstLineChars="350" w:firstLine="112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四、财政拨款收支决算表</w:t>
      </w:r>
    </w:p>
    <w:p w:rsidR="00A839BD" w:rsidRPr="00641ACA" w:rsidRDefault="00A839BD" w:rsidP="00641ACA">
      <w:pPr>
        <w:adjustRightInd/>
        <w:snapToGrid/>
        <w:spacing w:before="225" w:after="225" w:line="480" w:lineRule="atLeast"/>
        <w:ind w:firstLineChars="350" w:firstLine="112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五、一般公共预算财政拨款支出决算表</w:t>
      </w:r>
    </w:p>
    <w:p w:rsidR="00A839BD" w:rsidRPr="00641ACA" w:rsidRDefault="00A839BD" w:rsidP="00641ACA">
      <w:pPr>
        <w:adjustRightInd/>
        <w:snapToGrid/>
        <w:spacing w:before="225" w:after="225" w:line="480" w:lineRule="atLeast"/>
        <w:ind w:firstLineChars="350" w:firstLine="112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六、一般公共预算财政拨款基本支出决算表</w:t>
      </w:r>
    </w:p>
    <w:p w:rsidR="00A839BD" w:rsidRPr="00641ACA" w:rsidRDefault="00A839BD" w:rsidP="00641ACA">
      <w:pPr>
        <w:adjustRightInd/>
        <w:snapToGrid/>
        <w:spacing w:before="225" w:after="225" w:line="480" w:lineRule="atLeast"/>
        <w:ind w:firstLineChars="350" w:firstLine="112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七、一般公共经费预算相关经费支出决算表</w:t>
      </w:r>
    </w:p>
    <w:p w:rsidR="00A839BD" w:rsidRPr="00641ACA" w:rsidRDefault="00A839BD" w:rsidP="00641ACA">
      <w:pPr>
        <w:adjustRightInd/>
        <w:snapToGrid/>
        <w:spacing w:before="225" w:after="225" w:line="480" w:lineRule="atLeast"/>
        <w:ind w:firstLineChars="350" w:firstLine="112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八、政府性基金预算财政拨款收支决算表</w:t>
      </w:r>
    </w:p>
    <w:p w:rsidR="00A839BD" w:rsidRPr="00641ACA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b/>
          <w:sz w:val="32"/>
          <w:szCs w:val="32"/>
        </w:rPr>
      </w:pPr>
      <w:r w:rsidRPr="00641ACA">
        <w:rPr>
          <w:rFonts w:ascii="黑体" w:eastAsia="黑体" w:hAnsi="黑体" w:cs="宋体" w:hint="eastAsia"/>
          <w:b/>
          <w:sz w:val="32"/>
          <w:szCs w:val="32"/>
        </w:rPr>
        <w:t>第三部分</w:t>
      </w:r>
      <w:r w:rsidRPr="00641ACA">
        <w:rPr>
          <w:rFonts w:ascii="黑体" w:eastAsia="黑体" w:hAnsi="黑体" w:cs="宋体"/>
          <w:b/>
          <w:sz w:val="32"/>
          <w:szCs w:val="32"/>
        </w:rPr>
        <w:t xml:space="preserve"> </w:t>
      </w:r>
      <w:r>
        <w:rPr>
          <w:rFonts w:ascii="黑体" w:eastAsia="黑体" w:hAnsi="黑体" w:cs="宋体"/>
          <w:b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b/>
          <w:sz w:val="32"/>
          <w:szCs w:val="32"/>
        </w:rPr>
        <w:t>朗县工商联业联合会</w:t>
      </w:r>
      <w:r w:rsidRPr="00641ACA">
        <w:rPr>
          <w:rFonts w:ascii="黑体" w:eastAsia="黑体" w:hAnsi="黑体" w:cs="宋体"/>
          <w:b/>
          <w:sz w:val="32"/>
          <w:szCs w:val="32"/>
        </w:rPr>
        <w:t>2018</w:t>
      </w:r>
      <w:r w:rsidRPr="00641ACA">
        <w:rPr>
          <w:rFonts w:ascii="黑体" w:eastAsia="黑体" w:hAnsi="黑体" w:cs="宋体" w:hint="eastAsia"/>
          <w:b/>
          <w:sz w:val="32"/>
          <w:szCs w:val="32"/>
        </w:rPr>
        <w:t>年度部门</w:t>
      </w:r>
      <w:r>
        <w:rPr>
          <w:rFonts w:ascii="黑体" w:eastAsia="黑体" w:hAnsi="黑体" w:cs="宋体" w:hint="eastAsia"/>
          <w:b/>
          <w:sz w:val="32"/>
          <w:szCs w:val="32"/>
        </w:rPr>
        <w:t>决算情况说明</w:t>
      </w:r>
    </w:p>
    <w:p w:rsidR="00A839BD" w:rsidRPr="00641ACA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b/>
          <w:sz w:val="32"/>
          <w:szCs w:val="32"/>
        </w:rPr>
      </w:pPr>
      <w:r w:rsidRPr="00641ACA">
        <w:rPr>
          <w:rFonts w:ascii="黑体" w:eastAsia="黑体" w:hAnsi="黑体" w:cs="宋体" w:hint="eastAsia"/>
          <w:b/>
          <w:sz w:val="32"/>
          <w:szCs w:val="32"/>
        </w:rPr>
        <w:t>第四部分</w:t>
      </w:r>
      <w:r w:rsidRPr="00641ACA">
        <w:rPr>
          <w:rFonts w:ascii="黑体" w:eastAsia="黑体" w:hAnsi="黑体" w:cs="宋体"/>
          <w:b/>
          <w:sz w:val="32"/>
          <w:szCs w:val="32"/>
        </w:rPr>
        <w:t xml:space="preserve">  </w:t>
      </w:r>
      <w:r w:rsidRPr="00641ACA">
        <w:rPr>
          <w:rFonts w:ascii="黑体" w:eastAsia="黑体" w:hAnsi="黑体" w:cs="宋体" w:hint="eastAsia"/>
          <w:b/>
          <w:sz w:val="32"/>
          <w:szCs w:val="32"/>
        </w:rPr>
        <w:t>名词解释</w:t>
      </w:r>
    </w:p>
    <w:p w:rsidR="00A839BD" w:rsidRDefault="00A839BD">
      <w:pPr>
        <w:adjustRightInd/>
        <w:snapToGrid/>
        <w:spacing w:before="225" w:after="225" w:line="480" w:lineRule="atLeast"/>
        <w:jc w:val="center"/>
        <w:rPr>
          <w:rFonts w:ascii="黑体" w:eastAsia="黑体" w:hAnsi="黑体" w:cs="宋体"/>
          <w:sz w:val="24"/>
          <w:szCs w:val="24"/>
        </w:rPr>
      </w:pPr>
    </w:p>
    <w:p w:rsidR="00A839BD" w:rsidRDefault="00A839BD">
      <w:pPr>
        <w:adjustRightInd/>
        <w:snapToGrid/>
        <w:spacing w:before="225" w:after="225" w:line="480" w:lineRule="atLeast"/>
        <w:jc w:val="center"/>
        <w:rPr>
          <w:rFonts w:ascii="黑体" w:eastAsia="黑体" w:hAnsi="黑体" w:cs="宋体"/>
          <w:sz w:val="24"/>
          <w:szCs w:val="24"/>
        </w:rPr>
      </w:pPr>
    </w:p>
    <w:p w:rsidR="00A839BD" w:rsidRDefault="00A839BD" w:rsidP="00EE308A">
      <w:pPr>
        <w:adjustRightInd/>
        <w:snapToGrid/>
        <w:spacing w:before="225" w:after="225" w:line="480" w:lineRule="atLeast"/>
        <w:rPr>
          <w:rFonts w:ascii="黑体" w:eastAsia="黑体" w:hAnsi="黑体" w:cs="宋体"/>
          <w:sz w:val="24"/>
          <w:szCs w:val="24"/>
        </w:rPr>
      </w:pPr>
    </w:p>
    <w:p w:rsidR="00A839BD" w:rsidRPr="00335688" w:rsidRDefault="00A839BD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44"/>
          <w:szCs w:val="44"/>
        </w:rPr>
      </w:pPr>
      <w:r w:rsidRPr="00335688">
        <w:rPr>
          <w:rFonts w:ascii="黑体" w:eastAsia="黑体" w:hAnsi="黑体" w:cs="宋体" w:hint="eastAsia"/>
          <w:b/>
          <w:sz w:val="44"/>
          <w:szCs w:val="44"/>
        </w:rPr>
        <w:t>第一部分</w:t>
      </w:r>
      <w:r w:rsidRPr="00335688">
        <w:rPr>
          <w:rFonts w:ascii="黑体" w:eastAsia="黑体" w:hAnsi="黑体" w:cs="宋体"/>
          <w:b/>
          <w:sz w:val="44"/>
          <w:szCs w:val="44"/>
        </w:rPr>
        <w:t xml:space="preserve"> </w:t>
      </w:r>
    </w:p>
    <w:p w:rsidR="00A839BD" w:rsidRPr="00335688" w:rsidRDefault="00A839BD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44"/>
          <w:szCs w:val="44"/>
        </w:rPr>
      </w:pPr>
      <w:r w:rsidRPr="00335688">
        <w:rPr>
          <w:rFonts w:ascii="黑体" w:eastAsia="黑体" w:hAnsi="黑体" w:cs="宋体" w:hint="eastAsia"/>
          <w:b/>
          <w:sz w:val="44"/>
          <w:szCs w:val="44"/>
        </w:rPr>
        <w:t>朗县工商业联合会概况</w:t>
      </w:r>
    </w:p>
    <w:p w:rsidR="00A839BD" w:rsidRPr="00335688" w:rsidRDefault="00A839BD">
      <w:pPr>
        <w:adjustRightInd/>
        <w:snapToGrid/>
        <w:spacing w:after="0" w:line="540" w:lineRule="exac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335688">
        <w:rPr>
          <w:rFonts w:ascii="黑体" w:eastAsia="黑体" w:hAnsi="黑体" w:cs="宋体" w:hint="eastAsia"/>
          <w:sz w:val="32"/>
          <w:szCs w:val="32"/>
        </w:rPr>
        <w:t>一、部门预算单位构成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EE308A">
        <w:rPr>
          <w:rFonts w:ascii="仿宋" w:eastAsia="仿宋" w:hAnsi="仿宋" w:cs="宋体" w:hint="eastAsia"/>
          <w:sz w:val="32"/>
          <w:szCs w:val="32"/>
        </w:rPr>
        <w:t>纳入朗县工商联</w:t>
      </w:r>
      <w:r w:rsidRPr="00EE308A">
        <w:rPr>
          <w:rFonts w:ascii="仿宋" w:eastAsia="仿宋" w:hAnsi="仿宋" w:cs="宋体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年部门决算朗县工商业联合会部门。</w:t>
      </w:r>
    </w:p>
    <w:p w:rsidR="00A839BD" w:rsidRPr="00335688" w:rsidRDefault="00A839BD">
      <w:pPr>
        <w:adjustRightInd/>
        <w:snapToGrid/>
        <w:spacing w:after="0" w:line="540" w:lineRule="exac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335688">
        <w:rPr>
          <w:rFonts w:ascii="黑体" w:eastAsia="黑体" w:hAnsi="黑体" w:cs="宋体" w:hint="eastAsia"/>
          <w:sz w:val="32"/>
          <w:szCs w:val="32"/>
        </w:rPr>
        <w:t>二、部门职责和机构设置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（一）贯彻执行党的方针政策及国家法律法规，落实党委、政府的部署和任务，做好非公企业“两个健康”工作，推进工作有序开展。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（一）加强企业综合文化</w:t>
      </w:r>
      <w:r w:rsidRPr="00EE308A">
        <w:rPr>
          <w:rFonts w:ascii="仿宋" w:eastAsia="仿宋" w:hAnsi="仿宋" w:cs="宋体" w:hint="eastAsia"/>
          <w:sz w:val="32"/>
          <w:szCs w:val="32"/>
        </w:rPr>
        <w:t>建设，支持企业党建</w:t>
      </w:r>
      <w:r>
        <w:rPr>
          <w:rFonts w:ascii="仿宋" w:eastAsia="仿宋" w:hAnsi="仿宋" w:cs="宋体" w:hint="eastAsia"/>
          <w:sz w:val="32"/>
          <w:szCs w:val="32"/>
        </w:rPr>
        <w:t>引领工作，按期有效开展党组织</w:t>
      </w:r>
      <w:r w:rsidRPr="00EE308A">
        <w:rPr>
          <w:rFonts w:ascii="仿宋" w:eastAsia="仿宋" w:hAnsi="仿宋" w:cs="宋体" w:hint="eastAsia"/>
          <w:sz w:val="32"/>
          <w:szCs w:val="32"/>
        </w:rPr>
        <w:t>活动、发挥</w:t>
      </w:r>
      <w:r>
        <w:rPr>
          <w:rFonts w:ascii="仿宋" w:eastAsia="仿宋" w:hAnsi="仿宋" w:cs="宋体" w:hint="eastAsia"/>
          <w:sz w:val="32"/>
          <w:szCs w:val="32"/>
        </w:rPr>
        <w:t>党组织率先带领</w:t>
      </w:r>
      <w:r w:rsidRPr="00EE308A">
        <w:rPr>
          <w:rFonts w:ascii="仿宋" w:eastAsia="仿宋" w:hAnsi="仿宋" w:cs="宋体" w:hint="eastAsia"/>
          <w:sz w:val="32"/>
          <w:szCs w:val="32"/>
        </w:rPr>
        <w:t>作用提供必要条件。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EE308A">
        <w:rPr>
          <w:rFonts w:ascii="仿宋" w:eastAsia="仿宋" w:hAnsi="仿宋" w:cs="宋体" w:hint="eastAsia"/>
          <w:sz w:val="32"/>
          <w:szCs w:val="32"/>
        </w:rPr>
        <w:t>（二）参政议政，参与政府事务及政治协商，发挥民主监督作用。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（三）宣传国家方针政策，加强和改进思想政德</w:t>
      </w:r>
      <w:r w:rsidRPr="00EE308A">
        <w:rPr>
          <w:rFonts w:ascii="仿宋" w:eastAsia="仿宋" w:hAnsi="仿宋" w:cs="宋体" w:hint="eastAsia"/>
          <w:sz w:val="32"/>
          <w:szCs w:val="32"/>
        </w:rPr>
        <w:t>工作，培养骨干队伍，做好非公有制经济代表人士的政治安排的推荐工作。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EE308A">
        <w:rPr>
          <w:rFonts w:ascii="仿宋" w:eastAsia="仿宋" w:hAnsi="仿宋" w:cs="宋体" w:hint="eastAsia"/>
          <w:sz w:val="32"/>
          <w:szCs w:val="32"/>
        </w:rPr>
        <w:t>（四）代表并维护会员的合法权益，反映会员的意见、要求和建议，在会员与政府之间发挥桥梁作用，当好政府管理非公有制经济的助手。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EE308A">
        <w:rPr>
          <w:rFonts w:ascii="仿宋" w:eastAsia="仿宋" w:hAnsi="仿宋" w:cs="宋体" w:hint="eastAsia"/>
          <w:sz w:val="32"/>
          <w:szCs w:val="32"/>
        </w:rPr>
        <w:t>（五）增进与各地工商社团及非公有制经济人士的联系和友谊，促进经济、技术和贸易合作的发展，协助政府引进资金、技术和人才。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EE308A">
        <w:rPr>
          <w:rFonts w:ascii="仿宋" w:eastAsia="仿宋" w:hAnsi="仿宋" w:cs="宋体" w:hint="eastAsia"/>
          <w:sz w:val="32"/>
          <w:szCs w:val="32"/>
        </w:rPr>
        <w:t>（六）为会员提供必要的证明，协调会员与相关部门的关系，为会员和民间企业调解有关的经济纠纷。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EE308A">
        <w:rPr>
          <w:rFonts w:ascii="仿宋" w:eastAsia="仿宋" w:hAnsi="仿宋" w:cs="宋体" w:hint="eastAsia"/>
          <w:sz w:val="32"/>
          <w:szCs w:val="32"/>
        </w:rPr>
        <w:t>（七）承办县委、县政府及有关部门其他委托事项。</w:t>
      </w:r>
    </w:p>
    <w:p w:rsidR="00A839BD" w:rsidRPr="00032DB5" w:rsidRDefault="00A839BD">
      <w:pPr>
        <w:adjustRightInd/>
        <w:snapToGrid/>
        <w:spacing w:after="0" w:line="540" w:lineRule="exact"/>
        <w:ind w:firstLine="480"/>
        <w:jc w:val="both"/>
        <w:rPr>
          <w:rFonts w:ascii="黑体" w:eastAsia="黑体" w:hAnsi="黑体" w:cs="宋体"/>
          <w:b/>
          <w:sz w:val="32"/>
          <w:szCs w:val="32"/>
        </w:rPr>
      </w:pPr>
      <w:r w:rsidRPr="00032DB5">
        <w:rPr>
          <w:rFonts w:ascii="黑体" w:eastAsia="黑体" w:hAnsi="黑体" w:cs="宋体" w:hint="eastAsia"/>
          <w:b/>
          <w:sz w:val="32"/>
          <w:szCs w:val="32"/>
        </w:rPr>
        <w:t>（二）部门机构设置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朗县工商业联合会</w:t>
      </w:r>
      <w:r w:rsidRPr="00EE308A">
        <w:rPr>
          <w:rFonts w:ascii="仿宋" w:eastAsia="仿宋" w:hAnsi="仿宋" w:cs="宋体" w:hint="eastAsia"/>
          <w:sz w:val="32"/>
          <w:szCs w:val="32"/>
        </w:rPr>
        <w:t>内设</w:t>
      </w:r>
      <w:r>
        <w:rPr>
          <w:rFonts w:ascii="仿宋" w:eastAsia="仿宋" w:hAnsi="仿宋" w:cs="宋体" w:hint="eastAsia"/>
          <w:sz w:val="32"/>
          <w:szCs w:val="32"/>
        </w:rPr>
        <w:t>朗县工商业联合会主席办和综合办</w:t>
      </w:r>
      <w:r w:rsidRPr="00EE308A"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主席办公室全面审核综合办的工作事项，综合办公室收发文件</w:t>
      </w:r>
      <w:r w:rsidRPr="00EE308A"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公文</w:t>
      </w:r>
      <w:r w:rsidRPr="00EE308A">
        <w:rPr>
          <w:rFonts w:ascii="仿宋" w:eastAsia="仿宋" w:hAnsi="仿宋" w:cs="宋体" w:hint="eastAsia"/>
          <w:sz w:val="32"/>
          <w:szCs w:val="32"/>
        </w:rPr>
        <w:t>公务</w:t>
      </w:r>
      <w:r>
        <w:rPr>
          <w:rFonts w:ascii="仿宋" w:eastAsia="仿宋" w:hAnsi="仿宋" w:cs="宋体" w:hint="eastAsia"/>
          <w:sz w:val="32"/>
          <w:szCs w:val="32"/>
        </w:rPr>
        <w:t>起草等机关日常运行</w:t>
      </w:r>
      <w:r w:rsidRPr="00EE308A">
        <w:rPr>
          <w:rFonts w:ascii="仿宋" w:eastAsia="仿宋" w:hAnsi="仿宋" w:cs="宋体" w:hint="eastAsia"/>
          <w:sz w:val="32"/>
          <w:szCs w:val="32"/>
        </w:rPr>
        <w:t>工作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A839BD" w:rsidRDefault="00A839BD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第二</w:t>
      </w:r>
      <w:r w:rsidRPr="00032DB5">
        <w:rPr>
          <w:rFonts w:ascii="黑体" w:eastAsia="黑体" w:hAnsi="黑体" w:cs="宋体" w:hint="eastAsia"/>
          <w:b/>
          <w:sz w:val="32"/>
          <w:szCs w:val="32"/>
        </w:rPr>
        <w:t>部分</w:t>
      </w:r>
      <w:r w:rsidRPr="00032DB5">
        <w:rPr>
          <w:rFonts w:ascii="黑体" w:eastAsia="黑体" w:hAnsi="黑体" w:cs="宋体"/>
          <w:b/>
          <w:sz w:val="32"/>
          <w:szCs w:val="32"/>
        </w:rPr>
        <w:t xml:space="preserve"> </w:t>
      </w:r>
    </w:p>
    <w:p w:rsidR="00A839BD" w:rsidRDefault="00A839BD" w:rsidP="00A2572E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朗县工商联业联合会</w:t>
      </w:r>
      <w:r w:rsidRPr="00641ACA">
        <w:rPr>
          <w:rFonts w:ascii="黑体" w:eastAsia="黑体" w:hAnsi="黑体" w:cs="宋体"/>
          <w:b/>
          <w:sz w:val="32"/>
          <w:szCs w:val="32"/>
        </w:rPr>
        <w:t>2018</w:t>
      </w:r>
      <w:r w:rsidRPr="00641ACA">
        <w:rPr>
          <w:rFonts w:ascii="黑体" w:eastAsia="黑体" w:hAnsi="黑体" w:cs="宋体" w:hint="eastAsia"/>
          <w:b/>
          <w:sz w:val="32"/>
          <w:szCs w:val="32"/>
        </w:rPr>
        <w:t>年度部门</w:t>
      </w:r>
      <w:r>
        <w:rPr>
          <w:rFonts w:ascii="黑体" w:eastAsia="黑体" w:hAnsi="黑体" w:cs="宋体" w:hint="eastAsia"/>
          <w:b/>
          <w:sz w:val="32"/>
          <w:szCs w:val="32"/>
        </w:rPr>
        <w:t>决算明细表</w:t>
      </w:r>
    </w:p>
    <w:p w:rsidR="00A839BD" w:rsidRPr="00641ACA" w:rsidRDefault="00A839BD" w:rsidP="008B10F9">
      <w:pPr>
        <w:adjustRightInd/>
        <w:snapToGrid/>
        <w:spacing w:before="225" w:after="225" w:line="480" w:lineRule="atLeast"/>
        <w:ind w:firstLineChars="847" w:firstLine="2721"/>
        <w:jc w:val="both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（见附表</w:t>
      </w:r>
      <w:r>
        <w:rPr>
          <w:rFonts w:ascii="黑体" w:eastAsia="黑体" w:hAnsi="黑体" w:cs="宋体"/>
          <w:b/>
          <w:sz w:val="32"/>
          <w:szCs w:val="32"/>
        </w:rPr>
        <w:t>1-10</w:t>
      </w:r>
      <w:r>
        <w:rPr>
          <w:rFonts w:ascii="黑体" w:eastAsia="黑体" w:hAnsi="黑体" w:cs="宋体" w:hint="eastAsia"/>
          <w:b/>
          <w:sz w:val="32"/>
          <w:szCs w:val="32"/>
        </w:rPr>
        <w:t>）</w:t>
      </w:r>
    </w:p>
    <w:p w:rsidR="00A839BD" w:rsidRDefault="00A839BD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</w:p>
    <w:p w:rsidR="00A839BD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第三</w:t>
      </w:r>
      <w:r w:rsidRPr="00032DB5">
        <w:rPr>
          <w:rFonts w:ascii="黑体" w:eastAsia="黑体" w:hAnsi="黑体" w:cs="宋体" w:hint="eastAsia"/>
          <w:b/>
          <w:sz w:val="32"/>
          <w:szCs w:val="32"/>
        </w:rPr>
        <w:t>部分</w:t>
      </w:r>
    </w:p>
    <w:p w:rsidR="00A839BD" w:rsidRPr="00410C28" w:rsidRDefault="00A839BD" w:rsidP="00410C28">
      <w:pPr>
        <w:adjustRightInd/>
        <w:snapToGrid/>
        <w:spacing w:after="0" w:line="540" w:lineRule="exact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朗县工商业联合会</w:t>
      </w:r>
      <w:r w:rsidRPr="00032DB5">
        <w:rPr>
          <w:rFonts w:ascii="黑体" w:eastAsia="黑体" w:hAnsi="黑体" w:cs="宋体"/>
          <w:b/>
          <w:sz w:val="32"/>
          <w:szCs w:val="32"/>
        </w:rPr>
        <w:t>2018</w:t>
      </w:r>
      <w:r>
        <w:rPr>
          <w:rFonts w:ascii="黑体" w:eastAsia="黑体" w:hAnsi="黑体" w:cs="宋体" w:hint="eastAsia"/>
          <w:b/>
          <w:sz w:val="32"/>
          <w:szCs w:val="32"/>
        </w:rPr>
        <w:t>年度决</w:t>
      </w:r>
      <w:r w:rsidRPr="00032DB5">
        <w:rPr>
          <w:rFonts w:ascii="黑体" w:eastAsia="黑体" w:hAnsi="黑体" w:cs="宋体" w:hint="eastAsia"/>
          <w:b/>
          <w:sz w:val="32"/>
          <w:szCs w:val="32"/>
        </w:rPr>
        <w:t>算明细表</w:t>
      </w:r>
    </w:p>
    <w:p w:rsidR="00A839BD" w:rsidRPr="00410C28" w:rsidRDefault="00A839BD">
      <w:pPr>
        <w:adjustRightInd/>
        <w:snapToGrid/>
        <w:spacing w:after="0" w:line="540" w:lineRule="exac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410C28">
        <w:rPr>
          <w:rFonts w:ascii="黑体" w:eastAsia="黑体" w:hAnsi="黑体" w:cs="宋体" w:hint="eastAsia"/>
          <w:sz w:val="32"/>
          <w:szCs w:val="32"/>
        </w:rPr>
        <w:t>一、</w:t>
      </w:r>
      <w:r w:rsidRPr="00410C28">
        <w:rPr>
          <w:rFonts w:ascii="黑体" w:eastAsia="黑体" w:hAnsi="黑体" w:cs="宋体"/>
          <w:sz w:val="32"/>
          <w:szCs w:val="32"/>
        </w:rPr>
        <w:t>2018</w:t>
      </w:r>
      <w:r w:rsidRPr="00410C28">
        <w:rPr>
          <w:rFonts w:ascii="黑体" w:eastAsia="黑体" w:hAnsi="黑体" w:cs="宋体" w:hint="eastAsia"/>
          <w:sz w:val="32"/>
          <w:szCs w:val="32"/>
        </w:rPr>
        <w:t>年度</w:t>
      </w:r>
      <w:r>
        <w:rPr>
          <w:rFonts w:ascii="黑体" w:eastAsia="黑体" w:hAnsi="黑体" w:cs="宋体" w:hint="eastAsia"/>
          <w:sz w:val="32"/>
          <w:szCs w:val="32"/>
        </w:rPr>
        <w:t>一般公共服务收入支出决算总体情况说明</w:t>
      </w:r>
      <w:r w:rsidRPr="00410C28">
        <w:rPr>
          <w:rFonts w:ascii="黑体" w:eastAsia="黑体" w:hAnsi="黑体" w:cs="宋体" w:hint="eastAsia"/>
          <w:sz w:val="32"/>
          <w:szCs w:val="32"/>
        </w:rPr>
        <w:t>。</w:t>
      </w:r>
    </w:p>
    <w:p w:rsidR="00A839BD" w:rsidRPr="00EE308A" w:rsidRDefault="00A839BD" w:rsidP="00EE308A">
      <w:pPr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朗县工商业联合会</w:t>
      </w:r>
      <w:r w:rsidRPr="00EE308A">
        <w:rPr>
          <w:rFonts w:ascii="仿宋" w:eastAsia="仿宋" w:hAnsi="仿宋" w:cs="宋体"/>
          <w:sz w:val="32"/>
          <w:szCs w:val="32"/>
        </w:rPr>
        <w:t>2018</w:t>
      </w:r>
      <w:r w:rsidRPr="00EE308A">
        <w:rPr>
          <w:rFonts w:ascii="仿宋" w:eastAsia="仿宋" w:hAnsi="仿宋" w:cs="宋体" w:hint="eastAsia"/>
          <w:sz w:val="32"/>
          <w:szCs w:val="32"/>
        </w:rPr>
        <w:t>年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一般公共预算收入总计</w:t>
      </w:r>
      <w:r>
        <w:rPr>
          <w:rFonts w:ascii="仿宋" w:eastAsia="仿宋" w:hAnsi="仿宋" w:cs="宋体"/>
          <w:sz w:val="32"/>
          <w:szCs w:val="32"/>
        </w:rPr>
        <w:t>121.39</w:t>
      </w:r>
      <w:r w:rsidRPr="00EE308A">
        <w:rPr>
          <w:rFonts w:ascii="仿宋" w:eastAsia="仿宋" w:hAnsi="仿宋" w:cs="宋体" w:hint="eastAsia"/>
          <w:sz w:val="32"/>
          <w:szCs w:val="32"/>
        </w:rPr>
        <w:t>万元，</w:t>
      </w:r>
      <w:r>
        <w:rPr>
          <w:rFonts w:ascii="仿宋" w:eastAsia="仿宋" w:hAnsi="仿宋" w:cs="宋体" w:hint="eastAsia"/>
          <w:sz w:val="32"/>
          <w:szCs w:val="32"/>
        </w:rPr>
        <w:t>其中财政当年拨款</w:t>
      </w:r>
      <w:r>
        <w:rPr>
          <w:rFonts w:ascii="仿宋" w:eastAsia="仿宋" w:hAnsi="仿宋" w:cs="宋体"/>
          <w:sz w:val="32"/>
          <w:szCs w:val="32"/>
        </w:rPr>
        <w:t>121.39</w:t>
      </w:r>
      <w:r>
        <w:rPr>
          <w:rFonts w:ascii="仿宋" w:eastAsia="仿宋" w:hAnsi="仿宋" w:cs="宋体" w:hint="eastAsia"/>
          <w:sz w:val="32"/>
          <w:szCs w:val="32"/>
        </w:rPr>
        <w:t>万元，支出</w:t>
      </w:r>
      <w:r>
        <w:rPr>
          <w:rFonts w:ascii="仿宋" w:eastAsia="仿宋" w:hAnsi="仿宋" w:cs="宋体"/>
          <w:sz w:val="32"/>
          <w:szCs w:val="32"/>
        </w:rPr>
        <w:t>120.69</w:t>
      </w:r>
      <w:r>
        <w:rPr>
          <w:rFonts w:ascii="仿宋" w:eastAsia="仿宋" w:hAnsi="仿宋" w:cs="宋体" w:hint="eastAsia"/>
          <w:sz w:val="32"/>
          <w:szCs w:val="32"/>
        </w:rPr>
        <w:t>万元，无结转，</w:t>
      </w:r>
      <w:r>
        <w:rPr>
          <w:rFonts w:ascii="仿宋" w:eastAsia="仿宋" w:hAnsi="仿宋" w:cs="宋体"/>
          <w:sz w:val="32"/>
          <w:szCs w:val="32"/>
        </w:rPr>
        <w:t>2017</w:t>
      </w:r>
      <w:r>
        <w:rPr>
          <w:rFonts w:ascii="仿宋" w:eastAsia="仿宋" w:hAnsi="仿宋" w:cs="宋体" w:hint="eastAsia"/>
          <w:sz w:val="32"/>
          <w:szCs w:val="32"/>
        </w:rPr>
        <w:t>年朗县工商业联合会部门决算联合在统战部门一起，无法相比。</w:t>
      </w:r>
    </w:p>
    <w:p w:rsidR="00A839BD" w:rsidRPr="00410C28" w:rsidRDefault="00A839BD">
      <w:pPr>
        <w:adjustRightInd/>
        <w:snapToGrid/>
        <w:spacing w:after="0" w:line="540" w:lineRule="exac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410C28">
        <w:rPr>
          <w:rFonts w:ascii="黑体" w:eastAsia="黑体" w:hAnsi="黑体" w:cs="宋体" w:hint="eastAsia"/>
          <w:sz w:val="32"/>
          <w:szCs w:val="32"/>
        </w:rPr>
        <w:t>二、</w:t>
      </w:r>
      <w:r w:rsidRPr="00410C28">
        <w:rPr>
          <w:rFonts w:ascii="黑体" w:eastAsia="黑体" w:hAnsi="黑体" w:cs="宋体"/>
          <w:sz w:val="32"/>
          <w:szCs w:val="32"/>
        </w:rPr>
        <w:t>2018</w:t>
      </w:r>
      <w:r w:rsidRPr="00410C28">
        <w:rPr>
          <w:rFonts w:ascii="黑体" w:eastAsia="黑体" w:hAnsi="黑体" w:cs="宋体" w:hint="eastAsia"/>
          <w:sz w:val="32"/>
          <w:szCs w:val="32"/>
        </w:rPr>
        <w:t>年度一般公共</w:t>
      </w:r>
      <w:r>
        <w:rPr>
          <w:rFonts w:ascii="黑体" w:eastAsia="黑体" w:hAnsi="黑体" w:cs="宋体" w:hint="eastAsia"/>
          <w:sz w:val="32"/>
          <w:szCs w:val="32"/>
        </w:rPr>
        <w:t>预算收入</w:t>
      </w:r>
      <w:r w:rsidRPr="00410C28">
        <w:rPr>
          <w:rFonts w:ascii="黑体" w:eastAsia="黑体" w:hAnsi="黑体" w:cs="宋体" w:hint="eastAsia"/>
          <w:sz w:val="32"/>
          <w:szCs w:val="32"/>
        </w:rPr>
        <w:t>情况说明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朗县工商业联合会</w:t>
      </w:r>
      <w:r w:rsidRPr="00EE308A">
        <w:rPr>
          <w:rFonts w:ascii="仿宋" w:eastAsia="仿宋" w:hAnsi="仿宋" w:cs="宋体"/>
          <w:sz w:val="32"/>
          <w:szCs w:val="32"/>
        </w:rPr>
        <w:t>2018</w:t>
      </w:r>
      <w:r w:rsidRPr="00EE308A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度收入合计</w:t>
      </w:r>
      <w:r>
        <w:rPr>
          <w:rFonts w:ascii="仿宋" w:eastAsia="仿宋" w:hAnsi="仿宋" w:cs="宋体"/>
          <w:sz w:val="32"/>
          <w:szCs w:val="32"/>
        </w:rPr>
        <w:t>121.39</w:t>
      </w:r>
      <w:r>
        <w:rPr>
          <w:rFonts w:ascii="仿宋" w:eastAsia="仿宋" w:hAnsi="仿宋" w:cs="宋体" w:hint="eastAsia"/>
          <w:sz w:val="32"/>
          <w:szCs w:val="32"/>
        </w:rPr>
        <w:t>万元</w:t>
      </w:r>
      <w:r>
        <w:rPr>
          <w:rFonts w:ascii="仿宋" w:eastAsia="仿宋" w:hAnsi="仿宋" w:cs="宋体"/>
          <w:sz w:val="32"/>
          <w:szCs w:val="32"/>
        </w:rPr>
        <w:t>,</w:t>
      </w:r>
      <w:r>
        <w:rPr>
          <w:rFonts w:ascii="仿宋" w:eastAsia="仿宋" w:hAnsi="仿宋" w:cs="宋体" w:hint="eastAsia"/>
          <w:sz w:val="32"/>
          <w:szCs w:val="32"/>
        </w:rPr>
        <w:t>全部财政拨款。</w:t>
      </w:r>
    </w:p>
    <w:p w:rsidR="00A839BD" w:rsidRPr="00410C28" w:rsidRDefault="00A839BD" w:rsidP="00410C28">
      <w:pPr>
        <w:adjustRightInd/>
        <w:snapToGrid/>
        <w:spacing w:after="0" w:line="540" w:lineRule="exact"/>
        <w:ind w:firstLineChars="150" w:firstLine="482"/>
        <w:jc w:val="both"/>
        <w:rPr>
          <w:rFonts w:ascii="黑体" w:eastAsia="黑体" w:hAnsi="黑体" w:cs="宋体"/>
          <w:b/>
          <w:sz w:val="32"/>
          <w:szCs w:val="32"/>
        </w:rPr>
      </w:pPr>
      <w:r w:rsidRPr="00410C28">
        <w:rPr>
          <w:rFonts w:ascii="黑体" w:eastAsia="黑体" w:hAnsi="黑体" w:cs="宋体" w:hint="eastAsia"/>
          <w:b/>
          <w:sz w:val="32"/>
          <w:szCs w:val="32"/>
        </w:rPr>
        <w:t>三、</w:t>
      </w:r>
      <w:r w:rsidRPr="00410C28">
        <w:rPr>
          <w:rFonts w:ascii="黑体" w:eastAsia="黑体" w:hAnsi="黑体" w:cs="宋体"/>
          <w:b/>
          <w:sz w:val="32"/>
          <w:szCs w:val="32"/>
        </w:rPr>
        <w:t>2018</w:t>
      </w:r>
      <w:r w:rsidRPr="00410C28">
        <w:rPr>
          <w:rFonts w:ascii="黑体" w:eastAsia="黑体" w:hAnsi="黑体" w:cs="宋体" w:hint="eastAsia"/>
          <w:b/>
          <w:sz w:val="32"/>
          <w:szCs w:val="32"/>
        </w:rPr>
        <w:t>年度</w:t>
      </w:r>
      <w:r>
        <w:rPr>
          <w:rFonts w:ascii="黑体" w:eastAsia="黑体" w:hAnsi="黑体" w:cs="宋体" w:hint="eastAsia"/>
          <w:b/>
          <w:sz w:val="32"/>
          <w:szCs w:val="32"/>
        </w:rPr>
        <w:t>一般公共预算支出决算情况说明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朗县工商业联合会</w:t>
      </w:r>
      <w:r w:rsidRPr="00EE308A">
        <w:rPr>
          <w:rFonts w:ascii="仿宋" w:eastAsia="仿宋" w:hAnsi="仿宋" w:cs="宋体"/>
          <w:sz w:val="32"/>
          <w:szCs w:val="32"/>
        </w:rPr>
        <w:t>2018</w:t>
      </w:r>
      <w:r w:rsidRPr="00EE308A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度一般公共预算支出合计</w:t>
      </w:r>
      <w:r>
        <w:rPr>
          <w:rFonts w:ascii="仿宋" w:eastAsia="仿宋" w:hAnsi="仿宋" w:cs="宋体"/>
          <w:sz w:val="32"/>
          <w:szCs w:val="32"/>
        </w:rPr>
        <w:t>120.69</w:t>
      </w:r>
      <w:r>
        <w:rPr>
          <w:rFonts w:ascii="仿宋" w:eastAsia="仿宋" w:hAnsi="仿宋" w:cs="宋体" w:hint="eastAsia"/>
          <w:sz w:val="32"/>
          <w:szCs w:val="32"/>
        </w:rPr>
        <w:t>万元，其中：基本支出</w:t>
      </w:r>
      <w:r>
        <w:rPr>
          <w:rFonts w:ascii="仿宋" w:eastAsia="仿宋" w:hAnsi="仿宋" w:cs="宋体"/>
          <w:sz w:val="32"/>
          <w:szCs w:val="32"/>
        </w:rPr>
        <w:t>120.69</w:t>
      </w:r>
      <w:r>
        <w:rPr>
          <w:rFonts w:ascii="仿宋" w:eastAsia="仿宋" w:hAnsi="仿宋" w:cs="宋体" w:hint="eastAsia"/>
          <w:sz w:val="32"/>
          <w:szCs w:val="32"/>
        </w:rPr>
        <w:t>万元，人员经费</w:t>
      </w:r>
      <w:r>
        <w:rPr>
          <w:rFonts w:ascii="仿宋" w:eastAsia="仿宋" w:hAnsi="仿宋" w:cs="宋体"/>
          <w:sz w:val="32"/>
          <w:szCs w:val="32"/>
        </w:rPr>
        <w:t>98.11</w:t>
      </w:r>
      <w:r>
        <w:rPr>
          <w:rFonts w:ascii="仿宋" w:eastAsia="仿宋" w:hAnsi="仿宋" w:cs="宋体" w:hint="eastAsia"/>
          <w:sz w:val="32"/>
          <w:szCs w:val="32"/>
        </w:rPr>
        <w:t>万元，日常公用经费</w:t>
      </w:r>
      <w:r>
        <w:rPr>
          <w:rFonts w:ascii="仿宋" w:eastAsia="仿宋" w:hAnsi="仿宋" w:cs="宋体"/>
          <w:sz w:val="32"/>
          <w:szCs w:val="32"/>
        </w:rPr>
        <w:t>22.59</w:t>
      </w:r>
      <w:r>
        <w:rPr>
          <w:rFonts w:ascii="仿宋" w:eastAsia="仿宋" w:hAnsi="仿宋" w:cs="宋体" w:hint="eastAsia"/>
          <w:sz w:val="32"/>
          <w:szCs w:val="32"/>
        </w:rPr>
        <w:t>万元。</w:t>
      </w:r>
    </w:p>
    <w:p w:rsidR="00A839BD" w:rsidRPr="00812E9E" w:rsidRDefault="00A839BD">
      <w:pPr>
        <w:adjustRightInd/>
        <w:snapToGrid/>
        <w:spacing w:after="0" w:line="540" w:lineRule="exact"/>
        <w:ind w:firstLine="480"/>
        <w:jc w:val="both"/>
        <w:rPr>
          <w:rFonts w:ascii="黑体" w:eastAsia="黑体" w:hAnsi="黑体" w:cs="宋体"/>
          <w:b/>
          <w:sz w:val="32"/>
          <w:szCs w:val="32"/>
        </w:rPr>
      </w:pPr>
      <w:r w:rsidRPr="00812E9E">
        <w:rPr>
          <w:rFonts w:ascii="黑体" w:eastAsia="黑体" w:hAnsi="黑体" w:cs="宋体" w:hint="eastAsia"/>
          <w:b/>
          <w:sz w:val="32"/>
          <w:szCs w:val="32"/>
        </w:rPr>
        <w:t>四、</w:t>
      </w:r>
      <w:r w:rsidRPr="00812E9E">
        <w:rPr>
          <w:rFonts w:ascii="黑体" w:eastAsia="黑体" w:hAnsi="黑体" w:cs="宋体"/>
          <w:b/>
          <w:sz w:val="32"/>
          <w:szCs w:val="32"/>
        </w:rPr>
        <w:t>2018</w:t>
      </w:r>
      <w:r>
        <w:rPr>
          <w:rFonts w:ascii="黑体" w:eastAsia="黑体" w:hAnsi="黑体" w:cs="宋体" w:hint="eastAsia"/>
          <w:b/>
          <w:sz w:val="32"/>
          <w:szCs w:val="32"/>
        </w:rPr>
        <w:t>年度一般公共预算</w:t>
      </w:r>
      <w:r w:rsidRPr="00812E9E">
        <w:rPr>
          <w:rFonts w:ascii="黑体" w:eastAsia="黑体" w:hAnsi="黑体" w:cs="宋体" w:hint="eastAsia"/>
          <w:b/>
          <w:sz w:val="32"/>
          <w:szCs w:val="32"/>
        </w:rPr>
        <w:t>财政拨款</w:t>
      </w:r>
      <w:r>
        <w:rPr>
          <w:rFonts w:ascii="黑体" w:eastAsia="黑体" w:hAnsi="黑体" w:cs="宋体" w:hint="eastAsia"/>
          <w:b/>
          <w:sz w:val="32"/>
          <w:szCs w:val="32"/>
        </w:rPr>
        <w:t>收入</w:t>
      </w:r>
      <w:r w:rsidRPr="00812E9E">
        <w:rPr>
          <w:rFonts w:ascii="黑体" w:eastAsia="黑体" w:hAnsi="黑体" w:cs="宋体" w:hint="eastAsia"/>
          <w:b/>
          <w:sz w:val="32"/>
          <w:szCs w:val="32"/>
        </w:rPr>
        <w:t>支出</w:t>
      </w:r>
      <w:r>
        <w:rPr>
          <w:rFonts w:ascii="黑体" w:eastAsia="黑体" w:hAnsi="黑体" w:cs="宋体" w:hint="eastAsia"/>
          <w:b/>
          <w:sz w:val="32"/>
          <w:szCs w:val="32"/>
        </w:rPr>
        <w:t>决算</w:t>
      </w:r>
      <w:r w:rsidRPr="00812E9E">
        <w:rPr>
          <w:rFonts w:ascii="黑体" w:eastAsia="黑体" w:hAnsi="黑体" w:cs="宋体" w:hint="eastAsia"/>
          <w:b/>
          <w:sz w:val="32"/>
          <w:szCs w:val="32"/>
        </w:rPr>
        <w:t>情况说明</w:t>
      </w:r>
    </w:p>
    <w:p w:rsidR="00A839BD" w:rsidRPr="008B10F9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b/>
          <w:sz w:val="32"/>
          <w:szCs w:val="32"/>
        </w:rPr>
      </w:pPr>
      <w:r w:rsidRPr="008B10F9">
        <w:rPr>
          <w:rFonts w:ascii="仿宋" w:eastAsia="仿宋" w:hAnsi="仿宋" w:cs="宋体" w:hint="eastAsia"/>
          <w:b/>
          <w:sz w:val="32"/>
          <w:szCs w:val="32"/>
        </w:rPr>
        <w:t>（一）财政拨款支出决算总体情况</w:t>
      </w:r>
    </w:p>
    <w:p w:rsidR="00A839BD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朗县工商业联合会</w:t>
      </w:r>
      <w:r w:rsidRPr="00EE308A">
        <w:rPr>
          <w:rFonts w:ascii="仿宋" w:eastAsia="仿宋" w:hAnsi="仿宋" w:cs="宋体"/>
          <w:sz w:val="32"/>
          <w:szCs w:val="32"/>
        </w:rPr>
        <w:t>2018</w:t>
      </w:r>
      <w:r w:rsidRPr="00EE308A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度一般公共预算财政拨款支出</w:t>
      </w:r>
      <w:r>
        <w:rPr>
          <w:rFonts w:ascii="仿宋" w:eastAsia="仿宋" w:hAnsi="仿宋" w:cs="宋体"/>
          <w:sz w:val="32"/>
          <w:szCs w:val="32"/>
        </w:rPr>
        <w:t>121.39</w:t>
      </w:r>
      <w:r>
        <w:rPr>
          <w:rFonts w:ascii="仿宋" w:eastAsia="仿宋" w:hAnsi="仿宋" w:cs="宋体" w:hint="eastAsia"/>
          <w:sz w:val="32"/>
          <w:szCs w:val="32"/>
        </w:rPr>
        <w:t>万元。无项目支出</w:t>
      </w:r>
      <w:r w:rsidRPr="00EE308A">
        <w:rPr>
          <w:rFonts w:ascii="仿宋" w:eastAsia="仿宋" w:hAnsi="仿宋" w:cs="宋体" w:hint="eastAsia"/>
          <w:sz w:val="32"/>
          <w:szCs w:val="32"/>
        </w:rPr>
        <w:t>。</w:t>
      </w:r>
    </w:p>
    <w:p w:rsidR="00A839BD" w:rsidRPr="00A21B54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b/>
          <w:sz w:val="32"/>
          <w:szCs w:val="32"/>
        </w:rPr>
      </w:pPr>
      <w:r w:rsidRPr="00A21B54">
        <w:rPr>
          <w:rFonts w:ascii="仿宋" w:eastAsia="仿宋" w:hAnsi="仿宋" w:cs="宋体" w:hint="eastAsia"/>
          <w:b/>
          <w:sz w:val="32"/>
          <w:szCs w:val="32"/>
        </w:rPr>
        <w:t>（二）财政拨款支出决算结构情况</w:t>
      </w:r>
    </w:p>
    <w:p w:rsidR="00A839BD" w:rsidRDefault="00A839BD" w:rsidP="008B10F9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朗县工商业联合会</w:t>
      </w:r>
      <w:r w:rsidRPr="00EE308A">
        <w:rPr>
          <w:rFonts w:ascii="仿宋" w:eastAsia="仿宋" w:hAnsi="仿宋" w:cs="宋体"/>
          <w:sz w:val="32"/>
          <w:szCs w:val="32"/>
        </w:rPr>
        <w:t>2018</w:t>
      </w:r>
      <w:r w:rsidRPr="00EE308A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度财政拨款支出决算基本支出</w:t>
      </w:r>
      <w:r>
        <w:rPr>
          <w:rFonts w:ascii="仿宋" w:eastAsia="仿宋" w:hAnsi="仿宋" w:cs="宋体"/>
          <w:sz w:val="32"/>
          <w:szCs w:val="32"/>
        </w:rPr>
        <w:t>120.69</w:t>
      </w:r>
      <w:r>
        <w:rPr>
          <w:rFonts w:ascii="仿宋" w:eastAsia="仿宋" w:hAnsi="仿宋" w:cs="宋体" w:hint="eastAsia"/>
          <w:sz w:val="32"/>
          <w:szCs w:val="32"/>
        </w:rPr>
        <w:t>万元，其中：一般公共服务人员经费</w:t>
      </w:r>
      <w:r>
        <w:rPr>
          <w:rFonts w:ascii="仿宋" w:eastAsia="仿宋" w:hAnsi="仿宋" w:cs="宋体"/>
          <w:sz w:val="32"/>
          <w:szCs w:val="32"/>
        </w:rPr>
        <w:t>107.66</w:t>
      </w:r>
      <w:r>
        <w:rPr>
          <w:rFonts w:ascii="仿宋" w:eastAsia="仿宋" w:hAnsi="仿宋" w:cs="宋体" w:hint="eastAsia"/>
          <w:sz w:val="32"/>
          <w:szCs w:val="32"/>
        </w:rPr>
        <w:t>元，占总支出的</w:t>
      </w:r>
      <w:r>
        <w:rPr>
          <w:rFonts w:ascii="仿宋" w:eastAsia="仿宋" w:hAnsi="仿宋" w:cs="宋体"/>
          <w:sz w:val="32"/>
          <w:szCs w:val="32"/>
        </w:rPr>
        <w:t>73.79%</w:t>
      </w:r>
      <w:r>
        <w:rPr>
          <w:rFonts w:ascii="仿宋" w:eastAsia="仿宋" w:hAnsi="仿宋" w:cs="宋体" w:hint="eastAsia"/>
          <w:sz w:val="32"/>
          <w:szCs w:val="32"/>
        </w:rPr>
        <w:t>；住房保障支出</w:t>
      </w:r>
      <w:r>
        <w:rPr>
          <w:rFonts w:ascii="仿宋" w:eastAsia="仿宋" w:hAnsi="仿宋" w:cs="宋体"/>
          <w:sz w:val="32"/>
          <w:szCs w:val="32"/>
        </w:rPr>
        <w:t>13.03</w:t>
      </w:r>
      <w:r>
        <w:rPr>
          <w:rFonts w:ascii="仿宋" w:eastAsia="仿宋" w:hAnsi="仿宋" w:cs="宋体" w:hint="eastAsia"/>
          <w:sz w:val="32"/>
          <w:szCs w:val="32"/>
        </w:rPr>
        <w:t>万元，占总支出</w:t>
      </w:r>
      <w:r>
        <w:rPr>
          <w:rFonts w:ascii="仿宋" w:eastAsia="仿宋" w:hAnsi="仿宋" w:cs="宋体"/>
          <w:sz w:val="32"/>
          <w:szCs w:val="32"/>
        </w:rPr>
        <w:t>10.73%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A839BD" w:rsidRDefault="00A839BD" w:rsidP="00A21B54">
      <w:pPr>
        <w:tabs>
          <w:tab w:val="left" w:pos="5724"/>
        </w:tabs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b/>
          <w:sz w:val="32"/>
          <w:szCs w:val="32"/>
        </w:rPr>
      </w:pPr>
      <w:r w:rsidRPr="00A21B54">
        <w:rPr>
          <w:rFonts w:ascii="仿宋" w:eastAsia="仿宋" w:hAnsi="仿宋" w:cs="宋体" w:hint="eastAsia"/>
          <w:b/>
          <w:sz w:val="32"/>
          <w:szCs w:val="32"/>
        </w:rPr>
        <w:t>（三）财政拨款支出决算具体情况</w:t>
      </w:r>
      <w:r>
        <w:rPr>
          <w:rFonts w:ascii="仿宋" w:eastAsia="仿宋" w:hAnsi="仿宋" w:cs="宋体"/>
          <w:b/>
          <w:sz w:val="32"/>
          <w:szCs w:val="32"/>
        </w:rPr>
        <w:tab/>
      </w:r>
    </w:p>
    <w:p w:rsidR="00A839BD" w:rsidRPr="00F71468" w:rsidRDefault="00A839BD" w:rsidP="00207219">
      <w:pPr>
        <w:tabs>
          <w:tab w:val="left" w:pos="5724"/>
        </w:tabs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F71468"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、一般公共服务支出（类）民主党派及工商事务</w:t>
      </w:r>
      <w:r w:rsidRPr="00F71468">
        <w:rPr>
          <w:rFonts w:ascii="仿宋" w:eastAsia="仿宋" w:hAnsi="仿宋" w:cs="宋体" w:hint="eastAsia"/>
          <w:sz w:val="32"/>
          <w:szCs w:val="32"/>
        </w:rPr>
        <w:t>（款）行政运行（项）</w:t>
      </w:r>
      <w:r>
        <w:rPr>
          <w:rFonts w:ascii="仿宋" w:eastAsia="仿宋" w:hAnsi="仿宋" w:cs="宋体"/>
          <w:sz w:val="32"/>
          <w:szCs w:val="32"/>
        </w:rPr>
        <w:t>87.66</w:t>
      </w:r>
      <w:r w:rsidRPr="00F71468">
        <w:rPr>
          <w:rFonts w:ascii="仿宋" w:eastAsia="仿宋" w:hAnsi="仿宋" w:cs="宋体" w:hint="eastAsia"/>
          <w:sz w:val="32"/>
          <w:szCs w:val="32"/>
        </w:rPr>
        <w:t>万元。</w:t>
      </w:r>
    </w:p>
    <w:p w:rsidR="00A839BD" w:rsidRPr="00F71468" w:rsidRDefault="00A839BD" w:rsidP="00A21B54">
      <w:pPr>
        <w:tabs>
          <w:tab w:val="left" w:pos="5724"/>
        </w:tabs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、一般公共服务支出（类）民主党派及工商事务</w:t>
      </w:r>
      <w:r w:rsidRPr="00F71468">
        <w:rPr>
          <w:rFonts w:ascii="仿宋" w:eastAsia="仿宋" w:hAnsi="仿宋" w:cs="宋体" w:hint="eastAsia"/>
          <w:sz w:val="32"/>
          <w:szCs w:val="32"/>
        </w:rPr>
        <w:t>（款）</w:t>
      </w:r>
      <w:r>
        <w:rPr>
          <w:rFonts w:ascii="仿宋" w:eastAsia="仿宋" w:hAnsi="仿宋" w:cs="宋体" w:hint="eastAsia"/>
          <w:sz w:val="32"/>
          <w:szCs w:val="32"/>
        </w:rPr>
        <w:t>其他民主党派及工商联事务支出</w:t>
      </w:r>
      <w:r w:rsidRPr="00F71468">
        <w:rPr>
          <w:rFonts w:ascii="仿宋" w:eastAsia="仿宋" w:hAnsi="仿宋" w:cs="宋体" w:hint="eastAsia"/>
          <w:sz w:val="32"/>
          <w:szCs w:val="32"/>
        </w:rPr>
        <w:t>（项）</w:t>
      </w:r>
      <w:r>
        <w:rPr>
          <w:rFonts w:ascii="仿宋" w:eastAsia="仿宋" w:hAnsi="仿宋" w:cs="宋体"/>
          <w:sz w:val="32"/>
          <w:szCs w:val="32"/>
        </w:rPr>
        <w:t>20</w:t>
      </w:r>
      <w:r w:rsidRPr="00F71468">
        <w:rPr>
          <w:rFonts w:ascii="仿宋" w:eastAsia="仿宋" w:hAnsi="仿宋" w:cs="宋体" w:hint="eastAsia"/>
          <w:sz w:val="32"/>
          <w:szCs w:val="32"/>
        </w:rPr>
        <w:t>万元。</w:t>
      </w:r>
    </w:p>
    <w:p w:rsidR="00A839BD" w:rsidRDefault="00A839BD" w:rsidP="00A21B54">
      <w:pPr>
        <w:tabs>
          <w:tab w:val="left" w:pos="5724"/>
        </w:tabs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</w:t>
      </w:r>
      <w:r w:rsidRPr="00F71468">
        <w:rPr>
          <w:rFonts w:ascii="仿宋" w:eastAsia="仿宋" w:hAnsi="仿宋" w:cs="宋体" w:hint="eastAsia"/>
          <w:sz w:val="32"/>
          <w:szCs w:val="32"/>
        </w:rPr>
        <w:t>、住房保障支出（类）住房改革支出（款）住房公积金支出（项）</w:t>
      </w:r>
      <w:r>
        <w:rPr>
          <w:rFonts w:ascii="仿宋" w:eastAsia="仿宋" w:hAnsi="仿宋" w:cs="宋体"/>
          <w:sz w:val="32"/>
          <w:szCs w:val="32"/>
        </w:rPr>
        <w:t>9.67</w:t>
      </w:r>
      <w:r w:rsidRPr="00F71468">
        <w:rPr>
          <w:rFonts w:ascii="仿宋" w:eastAsia="仿宋" w:hAnsi="仿宋" w:cs="宋体" w:hint="eastAsia"/>
          <w:sz w:val="32"/>
          <w:szCs w:val="32"/>
        </w:rPr>
        <w:t>万元。</w:t>
      </w:r>
    </w:p>
    <w:p w:rsidR="00A839BD" w:rsidRPr="00F71468" w:rsidRDefault="00A839BD" w:rsidP="00A21B54">
      <w:pPr>
        <w:tabs>
          <w:tab w:val="left" w:pos="5724"/>
        </w:tabs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、住房保障支出（类）住房改革支出（款）购房补贴</w:t>
      </w:r>
      <w:r w:rsidRPr="00F71468">
        <w:rPr>
          <w:rFonts w:ascii="仿宋" w:eastAsia="仿宋" w:hAnsi="仿宋" w:cs="宋体" w:hint="eastAsia"/>
          <w:sz w:val="32"/>
          <w:szCs w:val="32"/>
        </w:rPr>
        <w:t>（项）</w:t>
      </w:r>
      <w:r>
        <w:rPr>
          <w:rFonts w:ascii="仿宋" w:eastAsia="仿宋" w:hAnsi="仿宋" w:cs="宋体"/>
          <w:sz w:val="32"/>
          <w:szCs w:val="32"/>
        </w:rPr>
        <w:t>3.36</w:t>
      </w:r>
      <w:r>
        <w:rPr>
          <w:rFonts w:ascii="仿宋" w:eastAsia="仿宋" w:hAnsi="仿宋" w:cs="宋体" w:hint="eastAsia"/>
          <w:sz w:val="32"/>
          <w:szCs w:val="32"/>
        </w:rPr>
        <w:t>万元。</w:t>
      </w:r>
    </w:p>
    <w:p w:rsidR="00A839BD" w:rsidRPr="00E168F6" w:rsidRDefault="00A839BD" w:rsidP="008B10F9">
      <w:pPr>
        <w:adjustRightInd/>
        <w:snapToGrid/>
        <w:spacing w:after="0" w:line="540" w:lineRule="exact"/>
        <w:ind w:firstLine="480"/>
        <w:jc w:val="both"/>
        <w:rPr>
          <w:rFonts w:ascii="黑体" w:eastAsia="黑体" w:hAnsi="黑体" w:cs="宋体"/>
          <w:b/>
          <w:sz w:val="32"/>
          <w:szCs w:val="32"/>
        </w:rPr>
      </w:pPr>
      <w:r w:rsidRPr="00E168F6">
        <w:rPr>
          <w:rFonts w:ascii="黑体" w:eastAsia="黑体" w:hAnsi="黑体" w:cs="宋体" w:hint="eastAsia"/>
          <w:b/>
          <w:sz w:val="32"/>
          <w:szCs w:val="32"/>
        </w:rPr>
        <w:t>五、</w:t>
      </w:r>
      <w:r w:rsidRPr="00E168F6">
        <w:rPr>
          <w:rFonts w:ascii="黑体" w:eastAsia="黑体" w:hAnsi="黑体" w:cs="宋体"/>
          <w:b/>
          <w:sz w:val="32"/>
          <w:szCs w:val="32"/>
        </w:rPr>
        <w:t>2018</w:t>
      </w:r>
      <w:r w:rsidRPr="00E168F6">
        <w:rPr>
          <w:rFonts w:ascii="黑体" w:eastAsia="黑体" w:hAnsi="黑体" w:cs="宋体" w:hint="eastAsia"/>
          <w:b/>
          <w:sz w:val="32"/>
          <w:szCs w:val="32"/>
        </w:rPr>
        <w:t>年度“三公”经费预算情况说明</w:t>
      </w:r>
    </w:p>
    <w:p w:rsidR="00A839BD" w:rsidRPr="00E168F6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b/>
          <w:sz w:val="32"/>
          <w:szCs w:val="32"/>
        </w:rPr>
      </w:pPr>
      <w:r w:rsidRPr="00E168F6">
        <w:rPr>
          <w:rFonts w:ascii="仿宋" w:eastAsia="仿宋" w:hAnsi="仿宋" w:cs="宋体" w:hint="eastAsia"/>
          <w:b/>
          <w:sz w:val="32"/>
          <w:szCs w:val="32"/>
        </w:rPr>
        <w:t>朗县工商业联合会</w:t>
      </w:r>
      <w:r w:rsidRPr="00E168F6">
        <w:rPr>
          <w:rFonts w:ascii="仿宋" w:eastAsia="仿宋" w:hAnsi="仿宋" w:cs="宋体"/>
          <w:b/>
          <w:sz w:val="32"/>
          <w:szCs w:val="32"/>
        </w:rPr>
        <w:t>2018</w:t>
      </w:r>
      <w:r w:rsidRPr="00E168F6">
        <w:rPr>
          <w:rFonts w:ascii="仿宋" w:eastAsia="仿宋" w:hAnsi="仿宋" w:cs="宋体" w:hint="eastAsia"/>
          <w:b/>
          <w:sz w:val="32"/>
          <w:szCs w:val="32"/>
        </w:rPr>
        <w:t>年“三公”经费情况表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620"/>
        <w:gridCol w:w="1620"/>
        <w:gridCol w:w="1394"/>
      </w:tblGrid>
      <w:tr w:rsidR="00A839BD" w:rsidTr="00812E1E">
        <w:tc>
          <w:tcPr>
            <w:tcW w:w="3888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项目</w:t>
            </w: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预算数</w:t>
            </w: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决算数</w:t>
            </w:r>
          </w:p>
        </w:tc>
        <w:tc>
          <w:tcPr>
            <w:tcW w:w="1394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备注</w:t>
            </w:r>
          </w:p>
        </w:tc>
      </w:tr>
      <w:tr w:rsidR="00A839BD" w:rsidTr="00812E1E">
        <w:tc>
          <w:tcPr>
            <w:tcW w:w="3888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合计</w:t>
            </w: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94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A839BD" w:rsidTr="00812E1E">
        <w:tc>
          <w:tcPr>
            <w:tcW w:w="3888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812E1E">
              <w:rPr>
                <w:rFonts w:ascii="仿宋" w:eastAsia="仿宋" w:hAnsi="仿宋" w:cs="宋体"/>
                <w:sz w:val="32"/>
                <w:szCs w:val="32"/>
              </w:rPr>
              <w:t>1</w:t>
            </w: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、因公出国（境）费</w:t>
            </w: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94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A839BD" w:rsidTr="00812E1E">
        <w:tc>
          <w:tcPr>
            <w:tcW w:w="3888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812E1E">
              <w:rPr>
                <w:rFonts w:ascii="仿宋" w:eastAsia="仿宋" w:hAnsi="仿宋" w:cs="宋体"/>
                <w:sz w:val="32"/>
                <w:szCs w:val="32"/>
              </w:rPr>
              <w:t>2</w:t>
            </w: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、公务接待费</w:t>
            </w: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94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A839BD" w:rsidTr="00812E1E">
        <w:tc>
          <w:tcPr>
            <w:tcW w:w="3888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812E1E">
              <w:rPr>
                <w:rFonts w:ascii="仿宋" w:eastAsia="仿宋" w:hAnsi="仿宋" w:cs="宋体"/>
                <w:sz w:val="32"/>
                <w:szCs w:val="32"/>
              </w:rPr>
              <w:t>3</w:t>
            </w: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、公务用车费</w:t>
            </w: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94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A839BD" w:rsidTr="00812E1E">
        <w:tc>
          <w:tcPr>
            <w:tcW w:w="3888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其中：</w:t>
            </w:r>
            <w:r w:rsidRPr="00812E1E">
              <w:rPr>
                <w:rFonts w:ascii="仿宋" w:eastAsia="仿宋" w:hAnsi="仿宋" w:cs="宋体"/>
                <w:sz w:val="32"/>
                <w:szCs w:val="32"/>
              </w:rPr>
              <w:t>(1)</w:t>
            </w: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公务用车运行维护费</w:t>
            </w: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94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A839BD" w:rsidTr="00812E1E">
        <w:tc>
          <w:tcPr>
            <w:tcW w:w="3888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812E1E">
              <w:rPr>
                <w:rFonts w:ascii="仿宋" w:eastAsia="仿宋" w:hAnsi="仿宋" w:cs="宋体"/>
                <w:sz w:val="32"/>
                <w:szCs w:val="32"/>
              </w:rPr>
              <w:t>(2)</w:t>
            </w:r>
            <w:r w:rsidRPr="00812E1E">
              <w:rPr>
                <w:rFonts w:ascii="仿宋" w:eastAsia="仿宋" w:hAnsi="仿宋" w:cs="宋体" w:hint="eastAsia"/>
                <w:sz w:val="32"/>
                <w:szCs w:val="32"/>
              </w:rPr>
              <w:t>公用车购置</w:t>
            </w: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94" w:type="dxa"/>
          </w:tcPr>
          <w:p w:rsidR="00A839BD" w:rsidRPr="00812E1E" w:rsidRDefault="00A839BD" w:rsidP="00812E1E">
            <w:pPr>
              <w:adjustRightInd/>
              <w:snapToGrid/>
              <w:spacing w:before="225" w:after="225" w:line="480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A839BD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、朗县工商业联合会</w:t>
      </w:r>
      <w:r>
        <w:rPr>
          <w:rFonts w:ascii="仿宋" w:eastAsia="仿宋" w:hAnsi="仿宋" w:cs="宋体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年度预算“因公出国（境）费”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万元。</w:t>
      </w:r>
    </w:p>
    <w:p w:rsidR="00A839BD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、朗县工商业联合会</w:t>
      </w:r>
      <w:r>
        <w:rPr>
          <w:rFonts w:ascii="仿宋" w:eastAsia="仿宋" w:hAnsi="仿宋" w:cs="宋体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年度预算公务接待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万元。</w:t>
      </w:r>
    </w:p>
    <w:p w:rsidR="00A839BD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、朗县工商业联合会</w:t>
      </w:r>
      <w:r>
        <w:rPr>
          <w:rFonts w:ascii="仿宋" w:eastAsia="仿宋" w:hAnsi="仿宋" w:cs="宋体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年无车辆。</w:t>
      </w:r>
    </w:p>
    <w:p w:rsidR="00A839BD" w:rsidRPr="00C1706F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b/>
          <w:sz w:val="32"/>
          <w:szCs w:val="32"/>
        </w:rPr>
      </w:pPr>
      <w:r w:rsidRPr="00C1706F">
        <w:rPr>
          <w:rFonts w:ascii="黑体" w:eastAsia="黑体" w:hAnsi="黑体" w:cs="宋体" w:hint="eastAsia"/>
          <w:b/>
          <w:sz w:val="32"/>
          <w:szCs w:val="32"/>
        </w:rPr>
        <w:t>六、朗县工商业联合会</w:t>
      </w:r>
      <w:r w:rsidRPr="00C1706F">
        <w:rPr>
          <w:rFonts w:ascii="黑体" w:eastAsia="黑体" w:hAnsi="黑体" w:cs="宋体"/>
          <w:b/>
          <w:sz w:val="32"/>
          <w:szCs w:val="32"/>
        </w:rPr>
        <w:t>2018</w:t>
      </w:r>
      <w:r w:rsidRPr="00C1706F">
        <w:rPr>
          <w:rFonts w:ascii="黑体" w:eastAsia="黑体" w:hAnsi="黑体" w:cs="宋体" w:hint="eastAsia"/>
          <w:b/>
          <w:sz w:val="32"/>
          <w:szCs w:val="32"/>
        </w:rPr>
        <w:t>年度机关运行情况说明</w:t>
      </w:r>
    </w:p>
    <w:p w:rsidR="00A839BD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（一）朗县工商业联合会</w:t>
      </w:r>
      <w:r>
        <w:rPr>
          <w:rFonts w:ascii="仿宋" w:eastAsia="仿宋" w:hAnsi="仿宋" w:cs="宋体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年度机关运行经费合计</w:t>
      </w:r>
      <w:r>
        <w:rPr>
          <w:rFonts w:ascii="仿宋" w:eastAsia="仿宋" w:hAnsi="仿宋" w:cs="宋体"/>
          <w:sz w:val="32"/>
          <w:szCs w:val="32"/>
        </w:rPr>
        <w:t>22.59</w:t>
      </w:r>
      <w:r>
        <w:rPr>
          <w:rFonts w:ascii="仿宋" w:eastAsia="仿宋" w:hAnsi="仿宋" w:cs="宋体" w:hint="eastAsia"/>
          <w:sz w:val="32"/>
          <w:szCs w:val="32"/>
        </w:rPr>
        <w:t>万元，中：基本支出</w:t>
      </w:r>
      <w:r>
        <w:rPr>
          <w:rFonts w:ascii="仿宋" w:eastAsia="仿宋" w:hAnsi="仿宋" w:cs="宋体"/>
          <w:sz w:val="32"/>
          <w:szCs w:val="32"/>
        </w:rPr>
        <w:t>22.59</w:t>
      </w:r>
      <w:r>
        <w:rPr>
          <w:rFonts w:ascii="仿宋" w:eastAsia="仿宋" w:hAnsi="仿宋" w:cs="宋体" w:hint="eastAsia"/>
          <w:sz w:val="32"/>
          <w:szCs w:val="32"/>
        </w:rPr>
        <w:t>万元，占总经费的</w:t>
      </w:r>
      <w:r>
        <w:rPr>
          <w:rFonts w:ascii="仿宋" w:eastAsia="仿宋" w:hAnsi="仿宋" w:cs="宋体"/>
          <w:sz w:val="32"/>
          <w:szCs w:val="32"/>
        </w:rPr>
        <w:t>100%</w:t>
      </w:r>
      <w:r>
        <w:rPr>
          <w:rFonts w:ascii="仿宋" w:eastAsia="仿宋" w:hAnsi="仿宋" w:cs="宋体" w:hint="eastAsia"/>
          <w:sz w:val="32"/>
          <w:szCs w:val="32"/>
        </w:rPr>
        <w:t>；一般项目支出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万元，占总经费的</w:t>
      </w:r>
      <w:r>
        <w:rPr>
          <w:rFonts w:ascii="仿宋" w:eastAsia="仿宋" w:hAnsi="仿宋" w:cs="宋体"/>
          <w:sz w:val="32"/>
          <w:szCs w:val="32"/>
        </w:rPr>
        <w:t>%</w:t>
      </w:r>
      <w:r>
        <w:rPr>
          <w:rFonts w:ascii="仿宋" w:eastAsia="仿宋" w:hAnsi="仿宋" w:cs="宋体" w:hint="eastAsia"/>
          <w:sz w:val="32"/>
          <w:szCs w:val="32"/>
        </w:rPr>
        <w:t>。（二）机关运行经费预算内容</w:t>
      </w:r>
    </w:p>
    <w:p w:rsidR="00A839BD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行政经费由基本支出和一般支出两部分组成：</w:t>
      </w:r>
    </w:p>
    <w:p w:rsidR="00A839BD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、基本支出包括两部分：一部分是人员经费，具体包括工资、津贴及资金、医疗费、住房补贴等；二是公用经费，具体包括办公印刷费、水电费、邮电费、交通费、差旅费、会议费、福利费、物业管理费、日常维修费、一般购置费等。</w:t>
      </w:r>
    </w:p>
    <w:p w:rsidR="00A839BD" w:rsidRDefault="00A839BD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、一般行政管理项目支出，包括招待费、会议费、购置费（包括设备、计算机）、专用材料费、干部培训费，信息网络运行维护费等。</w:t>
      </w:r>
    </w:p>
    <w:p w:rsidR="00A839BD" w:rsidRPr="00E448DC" w:rsidRDefault="00A839BD" w:rsidP="00C1706F">
      <w:pPr>
        <w:adjustRightInd/>
        <w:snapToGrid/>
        <w:spacing w:after="0" w:line="540" w:lineRule="exact"/>
        <w:ind w:firstLineChars="150" w:firstLine="482"/>
        <w:jc w:val="both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七、</w:t>
      </w:r>
      <w:r w:rsidRPr="00E448DC">
        <w:rPr>
          <w:rFonts w:ascii="仿宋" w:eastAsia="仿宋" w:hAnsi="仿宋" w:cs="宋体" w:hint="eastAsia"/>
          <w:b/>
          <w:sz w:val="32"/>
          <w:szCs w:val="32"/>
        </w:rPr>
        <w:t>政府采购情况说明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朗县工商业联合会</w:t>
      </w:r>
      <w:r w:rsidRPr="00EE308A">
        <w:rPr>
          <w:rFonts w:ascii="仿宋" w:eastAsia="仿宋" w:hAnsi="仿宋" w:cs="宋体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年无</w:t>
      </w:r>
      <w:r w:rsidRPr="00EE308A">
        <w:rPr>
          <w:rFonts w:ascii="仿宋" w:eastAsia="仿宋" w:hAnsi="仿宋" w:cs="宋体" w:hint="eastAsia"/>
          <w:sz w:val="32"/>
          <w:szCs w:val="32"/>
        </w:rPr>
        <w:t>政府采购业务。</w:t>
      </w:r>
    </w:p>
    <w:p w:rsidR="00A839BD" w:rsidRPr="00E448DC" w:rsidRDefault="00A839BD" w:rsidP="005E3AD3">
      <w:pPr>
        <w:adjustRightInd/>
        <w:snapToGrid/>
        <w:spacing w:after="0" w:line="540" w:lineRule="exact"/>
        <w:ind w:firstLineChars="98" w:firstLine="315"/>
        <w:jc w:val="both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八、</w:t>
      </w:r>
      <w:r w:rsidRPr="00E448DC">
        <w:rPr>
          <w:rFonts w:ascii="仿宋" w:eastAsia="仿宋" w:hAnsi="仿宋" w:cs="宋体" w:hint="eastAsia"/>
          <w:b/>
          <w:sz w:val="32"/>
          <w:szCs w:val="32"/>
        </w:rPr>
        <w:t>国有资产占有使用情况说明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EE308A">
        <w:rPr>
          <w:rFonts w:ascii="仿宋" w:eastAsia="仿宋" w:hAnsi="仿宋" w:cs="宋体" w:hint="eastAsia"/>
          <w:sz w:val="32"/>
          <w:szCs w:val="32"/>
        </w:rPr>
        <w:t>截止</w:t>
      </w:r>
      <w:r w:rsidRPr="00EE308A">
        <w:rPr>
          <w:rFonts w:ascii="仿宋" w:eastAsia="仿宋" w:hAnsi="仿宋" w:cs="宋体"/>
          <w:sz w:val="32"/>
          <w:szCs w:val="32"/>
        </w:rPr>
        <w:t>2018</w:t>
      </w:r>
      <w:r w:rsidRPr="00EE308A">
        <w:rPr>
          <w:rFonts w:ascii="仿宋" w:eastAsia="仿宋" w:hAnsi="仿宋" w:cs="宋体" w:hint="eastAsia"/>
          <w:sz w:val="32"/>
          <w:szCs w:val="32"/>
        </w:rPr>
        <w:t>年</w:t>
      </w:r>
      <w:r w:rsidRPr="00EE308A">
        <w:rPr>
          <w:rFonts w:ascii="仿宋" w:eastAsia="仿宋" w:hAnsi="仿宋" w:cs="宋体"/>
          <w:sz w:val="32"/>
          <w:szCs w:val="32"/>
        </w:rPr>
        <w:t>12</w:t>
      </w:r>
      <w:r w:rsidRPr="00EE308A">
        <w:rPr>
          <w:rFonts w:ascii="仿宋" w:eastAsia="仿宋" w:hAnsi="仿宋" w:cs="宋体" w:hint="eastAsia"/>
          <w:sz w:val="32"/>
          <w:szCs w:val="32"/>
        </w:rPr>
        <w:t>月</w:t>
      </w:r>
      <w:r w:rsidRPr="00EE308A">
        <w:rPr>
          <w:rFonts w:ascii="仿宋" w:eastAsia="仿宋" w:hAnsi="仿宋" w:cs="宋体"/>
          <w:sz w:val="32"/>
          <w:szCs w:val="32"/>
        </w:rPr>
        <w:t>31</w:t>
      </w:r>
      <w:r>
        <w:rPr>
          <w:rFonts w:ascii="仿宋" w:eastAsia="仿宋" w:hAnsi="仿宋" w:cs="宋体" w:hint="eastAsia"/>
          <w:sz w:val="32"/>
          <w:szCs w:val="32"/>
        </w:rPr>
        <w:t>日，朗县工商业联合会无公务用车</w:t>
      </w:r>
      <w:r w:rsidRPr="00EE308A">
        <w:rPr>
          <w:rFonts w:ascii="仿宋" w:eastAsia="仿宋" w:hAnsi="仿宋" w:cs="宋体" w:hint="eastAsia"/>
          <w:sz w:val="32"/>
          <w:szCs w:val="32"/>
        </w:rPr>
        <w:t>。</w:t>
      </w:r>
    </w:p>
    <w:p w:rsidR="00A839BD" w:rsidRPr="00E448DC" w:rsidRDefault="00A839BD" w:rsidP="005E3AD3">
      <w:pPr>
        <w:adjustRightInd/>
        <w:snapToGrid/>
        <w:spacing w:after="0" w:line="540" w:lineRule="exact"/>
        <w:ind w:firstLineChars="149" w:firstLine="479"/>
        <w:jc w:val="both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九</w:t>
      </w:r>
      <w:r w:rsidRPr="00E448DC">
        <w:rPr>
          <w:rFonts w:ascii="仿宋" w:eastAsia="仿宋" w:hAnsi="仿宋" w:cs="宋体" w:hint="eastAsia"/>
          <w:b/>
          <w:sz w:val="32"/>
          <w:szCs w:val="32"/>
        </w:rPr>
        <w:t>、重点、重大项目评价果预算绩效情况说明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EE308A">
        <w:rPr>
          <w:rFonts w:ascii="仿宋" w:eastAsia="仿宋" w:hAnsi="仿宋" w:cs="宋体"/>
          <w:sz w:val="32"/>
          <w:szCs w:val="32"/>
        </w:rPr>
        <w:t>2018</w:t>
      </w:r>
      <w:r w:rsidRPr="00EE308A"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没有重大项目建设，没有公开预算绩效评价公开。</w:t>
      </w:r>
    </w:p>
    <w:p w:rsidR="00A839BD" w:rsidRPr="00E448DC" w:rsidRDefault="00A839BD" w:rsidP="00E448DC">
      <w:pPr>
        <w:adjustRightInd/>
        <w:snapToGrid/>
        <w:spacing w:after="0" w:line="540" w:lineRule="exact"/>
        <w:ind w:firstLine="480"/>
        <w:jc w:val="center"/>
        <w:rPr>
          <w:rFonts w:ascii="黑体" w:eastAsia="黑体" w:hAnsi="黑体" w:cs="宋体"/>
          <w:b/>
          <w:sz w:val="32"/>
          <w:szCs w:val="32"/>
        </w:rPr>
      </w:pPr>
      <w:r w:rsidRPr="00E448DC">
        <w:rPr>
          <w:rFonts w:ascii="黑体" w:eastAsia="黑体" w:hAnsi="黑体" w:cs="宋体" w:hint="eastAsia"/>
          <w:b/>
          <w:sz w:val="32"/>
          <w:szCs w:val="32"/>
        </w:rPr>
        <w:t>第四部分</w:t>
      </w:r>
      <w:r w:rsidRPr="00E448DC">
        <w:rPr>
          <w:rFonts w:ascii="黑体" w:eastAsia="黑体" w:hAnsi="黑体" w:cs="宋体"/>
          <w:b/>
          <w:sz w:val="32"/>
          <w:szCs w:val="32"/>
        </w:rPr>
        <w:t xml:space="preserve"> </w:t>
      </w:r>
      <w:r w:rsidRPr="00E448DC">
        <w:rPr>
          <w:rFonts w:ascii="黑体" w:eastAsia="黑体" w:hAnsi="黑体" w:cs="宋体" w:hint="eastAsia"/>
          <w:b/>
          <w:sz w:val="32"/>
          <w:szCs w:val="32"/>
        </w:rPr>
        <w:t>名词解释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一、财政</w:t>
      </w:r>
      <w:r w:rsidRPr="00EE308A">
        <w:rPr>
          <w:rFonts w:ascii="仿宋" w:eastAsia="仿宋" w:hAnsi="仿宋" w:cs="宋体" w:hint="eastAsia"/>
          <w:sz w:val="32"/>
          <w:szCs w:val="32"/>
        </w:rPr>
        <w:t>拨款收入：指</w:t>
      </w:r>
      <w:r>
        <w:rPr>
          <w:rFonts w:ascii="仿宋" w:eastAsia="仿宋" w:hAnsi="仿宋" w:cs="宋体" w:hint="eastAsia"/>
          <w:sz w:val="32"/>
          <w:szCs w:val="32"/>
        </w:rPr>
        <w:t>中央财政</w:t>
      </w:r>
      <w:r w:rsidRPr="00EE308A">
        <w:rPr>
          <w:rFonts w:ascii="仿宋" w:eastAsia="仿宋" w:hAnsi="仿宋" w:cs="宋体" w:hint="eastAsia"/>
          <w:sz w:val="32"/>
          <w:szCs w:val="32"/>
        </w:rPr>
        <w:t>当年拨付的资金。</w:t>
      </w:r>
    </w:p>
    <w:p w:rsidR="00A839BD" w:rsidRPr="00EE308A" w:rsidRDefault="00A839BD">
      <w:pPr>
        <w:adjustRightInd/>
        <w:snapToGrid/>
        <w:spacing w:after="0" w:line="540" w:lineRule="exac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EE308A">
        <w:rPr>
          <w:rFonts w:ascii="仿宋" w:eastAsia="仿宋" w:hAnsi="仿宋" w:cs="宋体" w:hint="eastAsia"/>
          <w:sz w:val="32"/>
          <w:szCs w:val="32"/>
        </w:rPr>
        <w:t>二、其他收入：指上述“</w:t>
      </w:r>
      <w:r>
        <w:rPr>
          <w:rFonts w:ascii="仿宋" w:eastAsia="仿宋" w:hAnsi="仿宋" w:cs="宋体" w:hint="eastAsia"/>
          <w:sz w:val="32"/>
          <w:szCs w:val="32"/>
        </w:rPr>
        <w:t>财政</w:t>
      </w:r>
      <w:r w:rsidRPr="00EE308A">
        <w:rPr>
          <w:rFonts w:ascii="仿宋" w:eastAsia="仿宋" w:hAnsi="仿宋" w:cs="宋体" w:hint="eastAsia"/>
          <w:sz w:val="32"/>
          <w:szCs w:val="32"/>
        </w:rPr>
        <w:t>拨款收入”以外的收入。主要是按规定动用的售房收入、存款利息收入等。</w:t>
      </w:r>
    </w:p>
    <w:p w:rsidR="00A839BD" w:rsidRPr="00EE308A" w:rsidRDefault="00A839BD">
      <w:pPr>
        <w:widowControl w:val="0"/>
        <w:adjustRightInd/>
        <w:snapToGrid/>
        <w:spacing w:line="560" w:lineRule="exact"/>
        <w:ind w:firstLineChars="2000" w:firstLine="6400"/>
        <w:jc w:val="both"/>
        <w:rPr>
          <w:rFonts w:ascii="仿宋" w:eastAsia="仿宋" w:hAnsi="仿宋" w:cs="仿宋"/>
          <w:sz w:val="32"/>
          <w:szCs w:val="32"/>
        </w:rPr>
      </w:pPr>
    </w:p>
    <w:p w:rsidR="00A839BD" w:rsidRPr="00EE308A" w:rsidRDefault="00A839BD">
      <w:pPr>
        <w:widowControl w:val="0"/>
        <w:adjustRightInd/>
        <w:snapToGrid/>
        <w:spacing w:line="560" w:lineRule="exact"/>
        <w:ind w:firstLineChars="2000" w:firstLine="6400"/>
        <w:jc w:val="both"/>
        <w:rPr>
          <w:rFonts w:ascii="仿宋" w:eastAsia="仿宋" w:hAnsi="仿宋" w:cs="仿宋"/>
          <w:sz w:val="32"/>
          <w:szCs w:val="32"/>
        </w:rPr>
      </w:pPr>
    </w:p>
    <w:p w:rsidR="00A839BD" w:rsidRPr="00EE308A" w:rsidRDefault="00A839BD">
      <w:pPr>
        <w:spacing w:line="220" w:lineRule="atLeast"/>
        <w:rPr>
          <w:rFonts w:ascii="仿宋" w:eastAsia="仿宋" w:hAnsi="仿宋"/>
          <w:sz w:val="32"/>
          <w:szCs w:val="32"/>
        </w:rPr>
      </w:pPr>
    </w:p>
    <w:sectPr w:rsidR="00A839BD" w:rsidRPr="00EE308A" w:rsidSect="00C26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DAD6A0"/>
    <w:multiLevelType w:val="singleLevel"/>
    <w:tmpl w:val="81DAD6A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CB4542B7"/>
    <w:multiLevelType w:val="singleLevel"/>
    <w:tmpl w:val="CB4542B7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0942"/>
    <w:rsid w:val="00001AB2"/>
    <w:rsid w:val="00001AF7"/>
    <w:rsid w:val="00023961"/>
    <w:rsid w:val="00032DB5"/>
    <w:rsid w:val="00037FB6"/>
    <w:rsid w:val="00074F32"/>
    <w:rsid w:val="000800E4"/>
    <w:rsid w:val="00080ABC"/>
    <w:rsid w:val="000919E0"/>
    <w:rsid w:val="000B7FD0"/>
    <w:rsid w:val="000C0545"/>
    <w:rsid w:val="000C5926"/>
    <w:rsid w:val="000F04B8"/>
    <w:rsid w:val="000F2C1F"/>
    <w:rsid w:val="00110F94"/>
    <w:rsid w:val="001427F3"/>
    <w:rsid w:val="0016298B"/>
    <w:rsid w:val="0017396B"/>
    <w:rsid w:val="00196E58"/>
    <w:rsid w:val="001A4C6F"/>
    <w:rsid w:val="001C5FD5"/>
    <w:rsid w:val="001E7A47"/>
    <w:rsid w:val="001F6054"/>
    <w:rsid w:val="00203E20"/>
    <w:rsid w:val="00206133"/>
    <w:rsid w:val="00207219"/>
    <w:rsid w:val="002204C1"/>
    <w:rsid w:val="00235CA4"/>
    <w:rsid w:val="002402D6"/>
    <w:rsid w:val="0025535D"/>
    <w:rsid w:val="00266921"/>
    <w:rsid w:val="002849A7"/>
    <w:rsid w:val="00291CC6"/>
    <w:rsid w:val="002C1C5A"/>
    <w:rsid w:val="002E724E"/>
    <w:rsid w:val="0030078C"/>
    <w:rsid w:val="00313402"/>
    <w:rsid w:val="00323B43"/>
    <w:rsid w:val="00331D04"/>
    <w:rsid w:val="00335688"/>
    <w:rsid w:val="0036223E"/>
    <w:rsid w:val="00375A91"/>
    <w:rsid w:val="003B1BD7"/>
    <w:rsid w:val="003C047B"/>
    <w:rsid w:val="003D1566"/>
    <w:rsid w:val="003D37D8"/>
    <w:rsid w:val="003D41EF"/>
    <w:rsid w:val="003D701C"/>
    <w:rsid w:val="003E0995"/>
    <w:rsid w:val="003F3F74"/>
    <w:rsid w:val="00405C29"/>
    <w:rsid w:val="00410C28"/>
    <w:rsid w:val="00411282"/>
    <w:rsid w:val="004177A0"/>
    <w:rsid w:val="004258D1"/>
    <w:rsid w:val="00426133"/>
    <w:rsid w:val="004358AB"/>
    <w:rsid w:val="00461FE6"/>
    <w:rsid w:val="00492539"/>
    <w:rsid w:val="004D540F"/>
    <w:rsid w:val="004D7F24"/>
    <w:rsid w:val="004F44A2"/>
    <w:rsid w:val="0052758E"/>
    <w:rsid w:val="00535432"/>
    <w:rsid w:val="00557C16"/>
    <w:rsid w:val="00565A96"/>
    <w:rsid w:val="005A0DC4"/>
    <w:rsid w:val="005A38B3"/>
    <w:rsid w:val="005D4789"/>
    <w:rsid w:val="005E3AD3"/>
    <w:rsid w:val="005F728A"/>
    <w:rsid w:val="0060090C"/>
    <w:rsid w:val="00617BB7"/>
    <w:rsid w:val="006201D7"/>
    <w:rsid w:val="006278B4"/>
    <w:rsid w:val="006315FE"/>
    <w:rsid w:val="006340FB"/>
    <w:rsid w:val="00641ACA"/>
    <w:rsid w:val="00673E17"/>
    <w:rsid w:val="006754BC"/>
    <w:rsid w:val="006A26F8"/>
    <w:rsid w:val="006A2914"/>
    <w:rsid w:val="006B06A9"/>
    <w:rsid w:val="006E2D8B"/>
    <w:rsid w:val="006F64D4"/>
    <w:rsid w:val="00781AF0"/>
    <w:rsid w:val="007C2553"/>
    <w:rsid w:val="007C29A9"/>
    <w:rsid w:val="007D0135"/>
    <w:rsid w:val="007F11BF"/>
    <w:rsid w:val="00810D31"/>
    <w:rsid w:val="00812E1E"/>
    <w:rsid w:val="00812E9E"/>
    <w:rsid w:val="00825D13"/>
    <w:rsid w:val="0083410B"/>
    <w:rsid w:val="0085196C"/>
    <w:rsid w:val="0087710C"/>
    <w:rsid w:val="008819D5"/>
    <w:rsid w:val="00885DE5"/>
    <w:rsid w:val="008B10F9"/>
    <w:rsid w:val="008B7726"/>
    <w:rsid w:val="008C0CF8"/>
    <w:rsid w:val="00932054"/>
    <w:rsid w:val="00950A32"/>
    <w:rsid w:val="009710F4"/>
    <w:rsid w:val="00992E8F"/>
    <w:rsid w:val="009D5009"/>
    <w:rsid w:val="009F4888"/>
    <w:rsid w:val="009F6591"/>
    <w:rsid w:val="00A21B54"/>
    <w:rsid w:val="00A251B1"/>
    <w:rsid w:val="00A2572E"/>
    <w:rsid w:val="00A5084D"/>
    <w:rsid w:val="00A5226B"/>
    <w:rsid w:val="00A70792"/>
    <w:rsid w:val="00A71C9F"/>
    <w:rsid w:val="00A73489"/>
    <w:rsid w:val="00A73CEF"/>
    <w:rsid w:val="00A839BD"/>
    <w:rsid w:val="00A90358"/>
    <w:rsid w:val="00AA1659"/>
    <w:rsid w:val="00AE452C"/>
    <w:rsid w:val="00B10E80"/>
    <w:rsid w:val="00B35D97"/>
    <w:rsid w:val="00B710C8"/>
    <w:rsid w:val="00B92172"/>
    <w:rsid w:val="00BB5B56"/>
    <w:rsid w:val="00BC5F29"/>
    <w:rsid w:val="00C02DE0"/>
    <w:rsid w:val="00C1706F"/>
    <w:rsid w:val="00C17CF4"/>
    <w:rsid w:val="00C26B60"/>
    <w:rsid w:val="00C6174E"/>
    <w:rsid w:val="00C61884"/>
    <w:rsid w:val="00C87CB1"/>
    <w:rsid w:val="00CC4E27"/>
    <w:rsid w:val="00CC4F34"/>
    <w:rsid w:val="00D12DE8"/>
    <w:rsid w:val="00D203C3"/>
    <w:rsid w:val="00D31D50"/>
    <w:rsid w:val="00D40491"/>
    <w:rsid w:val="00D5373C"/>
    <w:rsid w:val="00D95520"/>
    <w:rsid w:val="00DA0BD7"/>
    <w:rsid w:val="00DC3697"/>
    <w:rsid w:val="00E168F6"/>
    <w:rsid w:val="00E406F6"/>
    <w:rsid w:val="00E448DC"/>
    <w:rsid w:val="00E45FC0"/>
    <w:rsid w:val="00E90498"/>
    <w:rsid w:val="00EC63E6"/>
    <w:rsid w:val="00EC6829"/>
    <w:rsid w:val="00EE308A"/>
    <w:rsid w:val="00EE4CD9"/>
    <w:rsid w:val="00F04238"/>
    <w:rsid w:val="00F217ED"/>
    <w:rsid w:val="00F37952"/>
    <w:rsid w:val="00F517C2"/>
    <w:rsid w:val="00F61ADC"/>
    <w:rsid w:val="00F6756F"/>
    <w:rsid w:val="00F71099"/>
    <w:rsid w:val="00F71468"/>
    <w:rsid w:val="00FA67E8"/>
    <w:rsid w:val="00FC4053"/>
    <w:rsid w:val="00FD2D30"/>
    <w:rsid w:val="00FE0952"/>
    <w:rsid w:val="01821D78"/>
    <w:rsid w:val="046E61B3"/>
    <w:rsid w:val="07EA51AF"/>
    <w:rsid w:val="08B51679"/>
    <w:rsid w:val="0A906E48"/>
    <w:rsid w:val="117C7560"/>
    <w:rsid w:val="126A0794"/>
    <w:rsid w:val="12982B4F"/>
    <w:rsid w:val="15BB1EEA"/>
    <w:rsid w:val="2263243F"/>
    <w:rsid w:val="2A7D03F2"/>
    <w:rsid w:val="2C420634"/>
    <w:rsid w:val="30E7372A"/>
    <w:rsid w:val="33BD659A"/>
    <w:rsid w:val="3A5C5353"/>
    <w:rsid w:val="3B8D0856"/>
    <w:rsid w:val="3CCB64AA"/>
    <w:rsid w:val="416361FD"/>
    <w:rsid w:val="45AA6B4F"/>
    <w:rsid w:val="468110FB"/>
    <w:rsid w:val="47650C5A"/>
    <w:rsid w:val="4AC5460B"/>
    <w:rsid w:val="504909E8"/>
    <w:rsid w:val="504C32AE"/>
    <w:rsid w:val="524A6F84"/>
    <w:rsid w:val="549D7DF0"/>
    <w:rsid w:val="571858A5"/>
    <w:rsid w:val="58781EBA"/>
    <w:rsid w:val="63D702DA"/>
    <w:rsid w:val="68692848"/>
    <w:rsid w:val="6AFE07AA"/>
    <w:rsid w:val="6DA64288"/>
    <w:rsid w:val="6F0F5FCC"/>
    <w:rsid w:val="70C36653"/>
    <w:rsid w:val="70EF0E1C"/>
    <w:rsid w:val="74A86758"/>
    <w:rsid w:val="79734C40"/>
    <w:rsid w:val="7A1670A0"/>
    <w:rsid w:val="7B2E0CBC"/>
    <w:rsid w:val="7D7B4ABE"/>
    <w:rsid w:val="7EDA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6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168F6"/>
    <w:pPr>
      <w:adjustRightInd w:val="0"/>
      <w:snapToGrid w:val="0"/>
      <w:spacing w:after="20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7</Pages>
  <Words>334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91</cp:revision>
  <dcterms:created xsi:type="dcterms:W3CDTF">2008-09-11T17:20:00Z</dcterms:created>
  <dcterms:modified xsi:type="dcterms:W3CDTF">2019-09-04T10:14:00Z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