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225" w:afterAutospacing="0" w:line="576" w:lineRule="exact"/>
        <w:jc w:val="center"/>
        <w:textAlignment w:val="auto"/>
        <w:rPr>
          <w:rFonts w:ascii="宋体" w:hAnsi="宋体" w:eastAsia="宋体" w:cs="宋体"/>
          <w:color w:val="484848"/>
          <w:sz w:val="36"/>
          <w:szCs w:val="36"/>
        </w:rPr>
      </w:pPr>
      <w:r>
        <w:rPr>
          <w:rFonts w:hint="eastAsia" w:ascii="黑体" w:hAnsi="黑体" w:eastAsia="黑体" w:cs="宋体"/>
          <w:color w:val="484848"/>
          <w:sz w:val="36"/>
          <w:szCs w:val="36"/>
        </w:rPr>
        <w:t>目 录</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jc w:val="left"/>
        <w:textAlignment w:val="auto"/>
        <w:outlineLvl w:val="9"/>
        <w:rPr>
          <w:rFonts w:hint="eastAsia" w:ascii="宋体" w:hAnsi="宋体" w:eastAsia="宋体" w:cs="宋体"/>
          <w:color w:val="484848"/>
          <w:sz w:val="32"/>
          <w:szCs w:val="32"/>
          <w:lang w:val="en-US" w:eastAsia="zh-CN"/>
        </w:rPr>
      </w:pPr>
      <w:r>
        <w:rPr>
          <w:rFonts w:hint="eastAsia" w:ascii="宋体" w:hAnsi="宋体" w:eastAsia="宋体" w:cs="宋体"/>
          <w:color w:val="484848"/>
          <w:sz w:val="32"/>
          <w:szCs w:val="32"/>
          <w:lang w:val="en-US" w:eastAsia="zh-CN"/>
        </w:rPr>
        <w:t>第一部分 中共朗县委员会办公室（部门）概况</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jc w:val="left"/>
        <w:textAlignment w:val="auto"/>
        <w:outlineLvl w:val="9"/>
        <w:rPr>
          <w:rFonts w:hint="eastAsia" w:ascii="宋体" w:hAnsi="宋体" w:eastAsia="宋体" w:cs="宋体"/>
          <w:color w:val="484848"/>
          <w:sz w:val="32"/>
          <w:szCs w:val="32"/>
          <w:lang w:val="en-US" w:eastAsia="zh-CN"/>
        </w:rPr>
      </w:pPr>
      <w:r>
        <w:rPr>
          <w:rFonts w:hint="eastAsia" w:ascii="宋体" w:hAnsi="宋体" w:eastAsia="宋体" w:cs="宋体"/>
          <w:color w:val="484848"/>
          <w:sz w:val="32"/>
          <w:szCs w:val="32"/>
          <w:lang w:val="en-US" w:eastAsia="zh-CN"/>
        </w:rPr>
        <w:t>一、部门预算单位构成</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jc w:val="left"/>
        <w:textAlignment w:val="auto"/>
        <w:outlineLvl w:val="9"/>
        <w:rPr>
          <w:rFonts w:hint="eastAsia" w:ascii="宋体" w:hAnsi="宋体" w:eastAsia="宋体" w:cs="宋体"/>
          <w:color w:val="484848"/>
          <w:sz w:val="32"/>
          <w:szCs w:val="32"/>
          <w:lang w:val="en-US" w:eastAsia="zh-CN"/>
        </w:rPr>
      </w:pPr>
      <w:r>
        <w:rPr>
          <w:rFonts w:hint="eastAsia" w:ascii="宋体" w:hAnsi="宋体" w:eastAsia="宋体" w:cs="宋体"/>
          <w:color w:val="484848"/>
          <w:sz w:val="32"/>
          <w:szCs w:val="32"/>
          <w:lang w:val="en-US" w:eastAsia="zh-CN"/>
        </w:rPr>
        <w:t>二、部门职责和机构设置</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jc w:val="left"/>
        <w:textAlignment w:val="auto"/>
        <w:outlineLvl w:val="9"/>
        <w:rPr>
          <w:rFonts w:hint="eastAsia" w:ascii="宋体" w:hAnsi="宋体" w:eastAsia="宋体" w:cs="宋体"/>
          <w:color w:val="484848"/>
          <w:sz w:val="32"/>
          <w:szCs w:val="32"/>
          <w:lang w:val="en-US" w:eastAsia="zh-CN"/>
        </w:rPr>
      </w:pPr>
      <w:r>
        <w:rPr>
          <w:rFonts w:hint="eastAsia" w:ascii="宋体" w:hAnsi="宋体" w:eastAsia="宋体" w:cs="宋体"/>
          <w:color w:val="484848"/>
          <w:sz w:val="32"/>
          <w:szCs w:val="32"/>
          <w:lang w:val="en-US" w:eastAsia="zh-CN"/>
        </w:rPr>
        <w:t>第二部分 中共朗县委员会办公室（部门）2019年度部门预算明细表</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jc w:val="left"/>
        <w:textAlignment w:val="auto"/>
        <w:outlineLvl w:val="9"/>
        <w:rPr>
          <w:rFonts w:hint="eastAsia" w:ascii="宋体" w:hAnsi="宋体" w:eastAsia="宋体" w:cs="宋体"/>
          <w:color w:val="484848"/>
          <w:sz w:val="32"/>
          <w:szCs w:val="32"/>
          <w:lang w:val="en-US" w:eastAsia="zh-CN"/>
        </w:rPr>
      </w:pPr>
      <w:r>
        <w:rPr>
          <w:rFonts w:hint="eastAsia" w:ascii="宋体" w:hAnsi="宋体" w:eastAsia="宋体" w:cs="宋体"/>
          <w:color w:val="484848"/>
          <w:sz w:val="32"/>
          <w:szCs w:val="32"/>
          <w:lang w:val="en-US" w:eastAsia="zh-CN"/>
        </w:rPr>
        <w:t>一、财政拨款收支总表</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jc w:val="left"/>
        <w:textAlignment w:val="auto"/>
        <w:outlineLvl w:val="9"/>
        <w:rPr>
          <w:rFonts w:hint="eastAsia" w:ascii="宋体" w:hAnsi="宋体" w:eastAsia="宋体" w:cs="宋体"/>
          <w:color w:val="484848"/>
          <w:sz w:val="32"/>
          <w:szCs w:val="32"/>
          <w:lang w:val="en-US" w:eastAsia="zh-CN"/>
        </w:rPr>
      </w:pPr>
      <w:r>
        <w:rPr>
          <w:rFonts w:hint="eastAsia" w:ascii="宋体" w:hAnsi="宋体" w:eastAsia="宋体" w:cs="宋体"/>
          <w:color w:val="484848"/>
          <w:sz w:val="32"/>
          <w:szCs w:val="32"/>
          <w:lang w:val="en-US" w:eastAsia="zh-CN"/>
        </w:rPr>
        <w:t>二、一般公共预算支出表</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jc w:val="left"/>
        <w:textAlignment w:val="auto"/>
        <w:outlineLvl w:val="9"/>
        <w:rPr>
          <w:rFonts w:hint="eastAsia" w:ascii="宋体" w:hAnsi="宋体" w:eastAsia="宋体" w:cs="宋体"/>
          <w:color w:val="484848"/>
          <w:sz w:val="32"/>
          <w:szCs w:val="32"/>
          <w:lang w:val="en-US" w:eastAsia="zh-CN"/>
        </w:rPr>
      </w:pPr>
      <w:r>
        <w:rPr>
          <w:rFonts w:hint="eastAsia" w:ascii="宋体" w:hAnsi="宋体" w:eastAsia="宋体" w:cs="宋体"/>
          <w:color w:val="484848"/>
          <w:sz w:val="32"/>
          <w:szCs w:val="32"/>
          <w:lang w:val="en-US" w:eastAsia="zh-CN"/>
        </w:rPr>
        <w:t>三、一般公共预算基本支出表</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jc w:val="left"/>
        <w:textAlignment w:val="auto"/>
        <w:outlineLvl w:val="9"/>
        <w:rPr>
          <w:rFonts w:hint="eastAsia" w:ascii="宋体" w:hAnsi="宋体" w:eastAsia="宋体" w:cs="宋体"/>
          <w:color w:val="484848"/>
          <w:sz w:val="32"/>
          <w:szCs w:val="32"/>
          <w:lang w:val="en-US" w:eastAsia="zh-CN"/>
        </w:rPr>
      </w:pPr>
      <w:r>
        <w:rPr>
          <w:rFonts w:hint="eastAsia" w:ascii="宋体" w:hAnsi="宋体" w:eastAsia="宋体" w:cs="宋体"/>
          <w:color w:val="484848"/>
          <w:sz w:val="32"/>
          <w:szCs w:val="32"/>
          <w:lang w:val="en-US" w:eastAsia="zh-CN"/>
        </w:rPr>
        <w:t>四、一般公共预算“三公”经费支出表</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jc w:val="left"/>
        <w:textAlignment w:val="auto"/>
        <w:outlineLvl w:val="9"/>
        <w:rPr>
          <w:rFonts w:hint="eastAsia" w:ascii="宋体" w:hAnsi="宋体" w:eastAsia="宋体" w:cs="宋体"/>
          <w:color w:val="484848"/>
          <w:sz w:val="32"/>
          <w:szCs w:val="32"/>
          <w:lang w:val="en-US" w:eastAsia="zh-CN"/>
        </w:rPr>
      </w:pPr>
      <w:r>
        <w:rPr>
          <w:rFonts w:hint="eastAsia" w:ascii="宋体" w:hAnsi="宋体" w:eastAsia="宋体" w:cs="宋体"/>
          <w:color w:val="484848"/>
          <w:sz w:val="32"/>
          <w:szCs w:val="32"/>
          <w:lang w:val="en-US" w:eastAsia="zh-CN"/>
        </w:rPr>
        <w:t>五、政府性基金预算支出表</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jc w:val="left"/>
        <w:textAlignment w:val="auto"/>
        <w:outlineLvl w:val="9"/>
        <w:rPr>
          <w:rFonts w:hint="eastAsia" w:ascii="宋体" w:hAnsi="宋体" w:eastAsia="宋体" w:cs="宋体"/>
          <w:color w:val="484848"/>
          <w:sz w:val="32"/>
          <w:szCs w:val="32"/>
          <w:lang w:val="en-US" w:eastAsia="zh-CN"/>
        </w:rPr>
      </w:pPr>
      <w:r>
        <w:rPr>
          <w:rFonts w:hint="eastAsia" w:ascii="宋体" w:hAnsi="宋体" w:eastAsia="宋体" w:cs="宋体"/>
          <w:color w:val="484848"/>
          <w:sz w:val="32"/>
          <w:szCs w:val="32"/>
          <w:lang w:val="en-US" w:eastAsia="zh-CN"/>
        </w:rPr>
        <w:t>六、部门收支总表</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jc w:val="left"/>
        <w:textAlignment w:val="auto"/>
        <w:outlineLvl w:val="9"/>
        <w:rPr>
          <w:rFonts w:hint="eastAsia" w:ascii="宋体" w:hAnsi="宋体" w:eastAsia="宋体" w:cs="宋体"/>
          <w:color w:val="484848"/>
          <w:sz w:val="32"/>
          <w:szCs w:val="32"/>
          <w:lang w:val="en-US" w:eastAsia="zh-CN"/>
        </w:rPr>
      </w:pPr>
      <w:r>
        <w:rPr>
          <w:rFonts w:hint="eastAsia" w:ascii="宋体" w:hAnsi="宋体" w:eastAsia="宋体" w:cs="宋体"/>
          <w:color w:val="484848"/>
          <w:sz w:val="32"/>
          <w:szCs w:val="32"/>
          <w:lang w:val="en-US" w:eastAsia="zh-CN"/>
        </w:rPr>
        <w:t>七、部门收入总表</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jc w:val="left"/>
        <w:textAlignment w:val="auto"/>
        <w:outlineLvl w:val="9"/>
        <w:rPr>
          <w:rFonts w:hint="eastAsia" w:ascii="宋体" w:hAnsi="宋体" w:eastAsia="宋体" w:cs="宋体"/>
          <w:color w:val="484848"/>
          <w:sz w:val="32"/>
          <w:szCs w:val="32"/>
          <w:lang w:val="en-US" w:eastAsia="zh-CN"/>
        </w:rPr>
      </w:pPr>
      <w:r>
        <w:rPr>
          <w:rFonts w:hint="eastAsia" w:ascii="宋体" w:hAnsi="宋体" w:eastAsia="宋体" w:cs="宋体"/>
          <w:color w:val="484848"/>
          <w:sz w:val="32"/>
          <w:szCs w:val="32"/>
          <w:lang w:val="en-US" w:eastAsia="zh-CN"/>
        </w:rPr>
        <w:t>八、部门支出总表</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jc w:val="left"/>
        <w:textAlignment w:val="auto"/>
        <w:outlineLvl w:val="9"/>
        <w:rPr>
          <w:rFonts w:hint="eastAsia" w:ascii="宋体" w:hAnsi="宋体" w:eastAsia="宋体" w:cs="宋体"/>
          <w:color w:val="484848"/>
          <w:sz w:val="32"/>
          <w:szCs w:val="32"/>
          <w:lang w:val="en-US" w:eastAsia="zh-CN"/>
        </w:rPr>
      </w:pPr>
      <w:r>
        <w:rPr>
          <w:rFonts w:hint="eastAsia" w:ascii="宋体" w:hAnsi="宋体" w:eastAsia="宋体" w:cs="宋体"/>
          <w:color w:val="484848"/>
          <w:sz w:val="32"/>
          <w:szCs w:val="32"/>
          <w:lang w:val="en-US" w:eastAsia="zh-CN"/>
        </w:rPr>
        <w:t>第三部分 中共朗县委员会办公室（部门）2019年度部门预算数据分析</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jc w:val="left"/>
        <w:textAlignment w:val="auto"/>
        <w:outlineLvl w:val="9"/>
        <w:rPr>
          <w:rFonts w:hint="eastAsia" w:ascii="宋体" w:hAnsi="宋体" w:eastAsia="宋体" w:cs="宋体"/>
          <w:color w:val="484848"/>
          <w:sz w:val="32"/>
          <w:szCs w:val="32"/>
        </w:rPr>
      </w:pPr>
      <w:r>
        <w:rPr>
          <w:rFonts w:hint="eastAsia" w:ascii="宋体" w:hAnsi="宋体" w:eastAsia="宋体" w:cs="宋体"/>
          <w:color w:val="484848"/>
          <w:sz w:val="32"/>
          <w:szCs w:val="32"/>
          <w:lang w:val="en-US" w:eastAsia="zh-CN"/>
        </w:rPr>
        <w:t>第四部分 名词解释</w:t>
      </w:r>
    </w:p>
    <w:p>
      <w:pPr>
        <w:keepNext w:val="0"/>
        <w:keepLines w:val="0"/>
        <w:pageBreakBefore w:val="0"/>
        <w:kinsoku/>
        <w:wordWrap/>
        <w:overflowPunct/>
        <w:topLinePunct w:val="0"/>
        <w:autoSpaceDE/>
        <w:autoSpaceDN/>
        <w:bidi w:val="0"/>
        <w:adjustRightInd/>
        <w:snapToGrid/>
        <w:spacing w:before="225" w:beforeAutospacing="0" w:after="225" w:afterAutospacing="0" w:line="576" w:lineRule="exact"/>
        <w:jc w:val="center"/>
        <w:textAlignment w:val="auto"/>
        <w:rPr>
          <w:rFonts w:hint="eastAsia" w:ascii="黑体" w:hAnsi="黑体" w:eastAsia="黑体" w:cs="宋体"/>
          <w:color w:val="484848"/>
          <w:sz w:val="24"/>
          <w:szCs w:val="24"/>
          <w:lang w:eastAsia="zh-CN"/>
        </w:rPr>
      </w:pPr>
    </w:p>
    <w:p>
      <w:pPr>
        <w:keepNext w:val="0"/>
        <w:keepLines w:val="0"/>
        <w:pageBreakBefore w:val="0"/>
        <w:kinsoku/>
        <w:wordWrap/>
        <w:overflowPunct/>
        <w:topLinePunct w:val="0"/>
        <w:autoSpaceDE/>
        <w:autoSpaceDN/>
        <w:bidi w:val="0"/>
        <w:adjustRightInd/>
        <w:snapToGrid/>
        <w:spacing w:before="225" w:beforeAutospacing="0" w:after="225" w:afterAutospacing="0" w:line="576" w:lineRule="exact"/>
        <w:jc w:val="center"/>
        <w:textAlignment w:val="auto"/>
        <w:rPr>
          <w:rFonts w:hint="eastAsia" w:ascii="黑体" w:hAnsi="黑体" w:eastAsia="黑体" w:cs="宋体"/>
          <w:color w:val="484848"/>
          <w:sz w:val="24"/>
          <w:szCs w:val="24"/>
          <w:lang w:eastAsia="zh-CN"/>
        </w:rPr>
      </w:pPr>
    </w:p>
    <w:p>
      <w:pPr>
        <w:keepNext w:val="0"/>
        <w:keepLines w:val="0"/>
        <w:pageBreakBefore w:val="0"/>
        <w:kinsoku/>
        <w:wordWrap/>
        <w:overflowPunct/>
        <w:topLinePunct w:val="0"/>
        <w:autoSpaceDE/>
        <w:autoSpaceDN/>
        <w:bidi w:val="0"/>
        <w:adjustRightInd/>
        <w:snapToGrid/>
        <w:spacing w:before="225" w:beforeAutospacing="0" w:after="225" w:afterAutospacing="0" w:line="576" w:lineRule="exact"/>
        <w:jc w:val="center"/>
        <w:textAlignment w:val="auto"/>
        <w:rPr>
          <w:rFonts w:hint="eastAsia" w:ascii="黑体" w:hAnsi="黑体" w:eastAsia="黑体" w:cs="宋体"/>
          <w:color w:val="484848"/>
          <w:sz w:val="24"/>
          <w:szCs w:val="24"/>
          <w:lang w:eastAsia="zh-CN"/>
        </w:rPr>
      </w:pPr>
    </w:p>
    <w:p>
      <w:pPr>
        <w:keepNext w:val="0"/>
        <w:keepLines w:val="0"/>
        <w:pageBreakBefore w:val="0"/>
        <w:kinsoku/>
        <w:wordWrap/>
        <w:overflowPunct/>
        <w:topLinePunct w:val="0"/>
        <w:autoSpaceDE/>
        <w:autoSpaceDN/>
        <w:bidi w:val="0"/>
        <w:adjustRightInd/>
        <w:snapToGrid/>
        <w:spacing w:before="225" w:beforeAutospacing="0" w:after="225" w:afterAutospacing="0" w:line="576" w:lineRule="exact"/>
        <w:jc w:val="center"/>
        <w:textAlignment w:val="auto"/>
        <w:rPr>
          <w:rFonts w:hint="eastAsia" w:ascii="黑体" w:hAnsi="黑体" w:eastAsia="黑体" w:cs="宋体"/>
          <w:color w:val="484848"/>
          <w:sz w:val="24"/>
          <w:szCs w:val="24"/>
          <w:lang w:eastAsia="zh-CN"/>
        </w:rPr>
      </w:pPr>
    </w:p>
    <w:p>
      <w:pPr>
        <w:keepNext w:val="0"/>
        <w:keepLines w:val="0"/>
        <w:pageBreakBefore w:val="0"/>
        <w:kinsoku/>
        <w:wordWrap/>
        <w:overflowPunct/>
        <w:topLinePunct w:val="0"/>
        <w:autoSpaceDE/>
        <w:autoSpaceDN/>
        <w:bidi w:val="0"/>
        <w:adjustRightInd/>
        <w:snapToGrid/>
        <w:spacing w:before="225" w:beforeAutospacing="0" w:after="225" w:afterAutospacing="0" w:line="576" w:lineRule="exact"/>
        <w:jc w:val="center"/>
        <w:textAlignment w:val="auto"/>
        <w:rPr>
          <w:rFonts w:hint="eastAsia" w:ascii="黑体" w:hAnsi="黑体" w:eastAsia="黑体" w:cs="黑体"/>
          <w:color w:val="484848"/>
          <w:sz w:val="36"/>
          <w:szCs w:val="36"/>
        </w:rPr>
      </w:pPr>
      <w:r>
        <w:rPr>
          <w:rFonts w:hint="eastAsia" w:ascii="方正小标宋简体" w:hAnsi="方正小标宋简体" w:eastAsia="方正小标宋简体" w:cs="方正小标宋简体"/>
          <w:color w:val="484848"/>
          <w:sz w:val="44"/>
          <w:szCs w:val="44"/>
          <w:lang w:eastAsia="zh-CN"/>
        </w:rPr>
        <w:t>第一部分 中共朗县委员会办公室（部门）概况</w:t>
      </w:r>
    </w:p>
    <w:p>
      <w:pPr>
        <w:keepNext w:val="0"/>
        <w:keepLines w:val="0"/>
        <w:pageBreakBefore w:val="0"/>
        <w:widowControl/>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黑体" w:hAnsi="黑体" w:eastAsia="黑体" w:cs="宋体"/>
          <w:color w:val="484848"/>
          <w:sz w:val="32"/>
          <w:szCs w:val="32"/>
        </w:rPr>
      </w:pPr>
      <w:r>
        <w:rPr>
          <w:rFonts w:hint="eastAsia" w:ascii="黑体" w:hAnsi="黑体" w:eastAsia="黑体" w:cs="宋体"/>
          <w:color w:val="484848"/>
          <w:sz w:val="32"/>
          <w:szCs w:val="32"/>
        </w:rPr>
        <w:t>一、部门预算单位构成</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jc w:val="left"/>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宋体" w:hAnsi="宋体" w:eastAsia="宋体" w:cs="宋体"/>
          <w:color w:val="484848"/>
          <w:sz w:val="24"/>
          <w:szCs w:val="24"/>
          <w:lang w:val="en-US" w:eastAsia="zh-CN"/>
        </w:rPr>
        <w:t xml:space="preserve"> </w:t>
      </w:r>
      <w:r>
        <w:rPr>
          <w:rFonts w:hint="eastAsia" w:ascii="仿宋_GB2312" w:hAnsi="仿宋_GB2312" w:eastAsia="仿宋_GB2312" w:cs="仿宋_GB2312"/>
          <w:color w:val="484848"/>
          <w:sz w:val="32"/>
          <w:szCs w:val="32"/>
          <w:lang w:val="en-US" w:eastAsia="zh-CN"/>
        </w:rPr>
        <w:t>纳入中共朗县委员会办公室2019年部门预算编制范围的单位包括信息办公室、政研室等3个部门和县机要局、县档案局2个归口管理部门。</w:t>
      </w:r>
    </w:p>
    <w:p>
      <w:pPr>
        <w:keepNext w:val="0"/>
        <w:keepLines w:val="0"/>
        <w:pageBreakBefore w:val="0"/>
        <w:widowControl/>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黑体" w:hAnsi="黑体" w:eastAsia="黑体" w:cs="宋体"/>
          <w:color w:val="484848"/>
          <w:sz w:val="32"/>
          <w:szCs w:val="32"/>
        </w:rPr>
      </w:pPr>
      <w:r>
        <w:rPr>
          <w:rFonts w:hint="eastAsia" w:ascii="黑体" w:hAnsi="黑体" w:eastAsia="黑体" w:cs="宋体"/>
          <w:color w:val="484848"/>
          <w:sz w:val="32"/>
          <w:szCs w:val="32"/>
        </w:rPr>
        <w:t>二、部门职责和机构设置</w:t>
      </w:r>
    </w:p>
    <w:p>
      <w:pPr>
        <w:keepNext w:val="0"/>
        <w:keepLines w:val="0"/>
        <w:pageBreakBefore w:val="0"/>
        <w:widowControl/>
        <w:kinsoku/>
        <w:wordWrap/>
        <w:overflowPunct/>
        <w:topLinePunct w:val="0"/>
        <w:autoSpaceDE/>
        <w:autoSpaceDN/>
        <w:bidi w:val="0"/>
        <w:adjustRightInd/>
        <w:snapToGrid/>
        <w:spacing w:beforeAutospacing="0" w:after="0" w:afterAutospacing="0" w:line="576" w:lineRule="exact"/>
        <w:ind w:left="0" w:leftChars="0" w:right="0" w:rightChars="0" w:firstLine="480"/>
        <w:jc w:val="both"/>
        <w:textAlignment w:val="auto"/>
        <w:rPr>
          <w:rFonts w:hint="eastAsia" w:ascii="楷体" w:hAnsi="楷体" w:eastAsia="楷体" w:cs="宋体"/>
          <w:color w:val="484848"/>
          <w:sz w:val="24"/>
          <w:szCs w:val="24"/>
        </w:rPr>
      </w:pPr>
      <w:r>
        <w:rPr>
          <w:rFonts w:hint="eastAsia" w:ascii="楷体" w:hAnsi="楷体" w:eastAsia="楷体" w:cs="宋体"/>
          <w:color w:val="484848"/>
          <w:sz w:val="32"/>
          <w:szCs w:val="32"/>
        </w:rPr>
        <w:t>（一）部门职责</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jc w:val="left"/>
        <w:textAlignment w:val="auto"/>
        <w:outlineLvl w:val="9"/>
        <w:rPr>
          <w:rFonts w:hint="eastAsia" w:ascii="仿宋_GB2312" w:hAnsi="仿宋_GB2312" w:eastAsia="仿宋_GB2312" w:cs="仿宋_GB2312"/>
          <w:color w:val="484848"/>
          <w:sz w:val="32"/>
          <w:szCs w:val="32"/>
          <w:lang w:val="en-US" w:eastAsia="zh-CN"/>
        </w:rPr>
      </w:pPr>
      <w:r>
        <w:rPr>
          <w:rFonts w:hint="eastAsia" w:ascii="仿宋_GB2312" w:eastAsia="仿宋_GB2312"/>
          <w:sz w:val="32"/>
          <w:szCs w:val="32"/>
          <w:lang w:val="en-US" w:eastAsia="zh-CN"/>
        </w:rPr>
        <w:t xml:space="preserve">   </w:t>
      </w:r>
      <w:r>
        <w:rPr>
          <w:rFonts w:hint="eastAsia" w:ascii="仿宋_GB2312" w:hAnsi="仿宋_GB2312" w:eastAsia="仿宋_GB2312" w:cs="仿宋_GB2312"/>
          <w:color w:val="484848"/>
          <w:sz w:val="32"/>
          <w:szCs w:val="32"/>
          <w:lang w:val="en-US" w:eastAsia="zh-CN"/>
        </w:rPr>
        <w:t>1.贯彻县委重要工作部署，组织协调全县重大活动，协助县委领导处理县委日常工作。</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jc w:val="left"/>
        <w:textAlignment w:val="auto"/>
        <w:outlineLvl w:val="9"/>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 xml:space="preserve">    2.负责起草、审核县委重要文件和县委领导的讲话、报告等文稿。</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jc w:val="left"/>
        <w:textAlignment w:val="auto"/>
        <w:outlineLvl w:val="9"/>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 xml:space="preserve">    3.负责收集、编发和向上级领导报送全县工作信息、党务信息。</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jc w:val="left"/>
        <w:textAlignment w:val="auto"/>
        <w:outlineLvl w:val="9"/>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 xml:space="preserve">    4.负责组织协调对全县政治、经济、社会等方面的重大问题进行调查研究，为县委决策提供依据。</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jc w:val="left"/>
        <w:textAlignment w:val="auto"/>
        <w:outlineLvl w:val="9"/>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 xml:space="preserve">    5.负责县委、县委办公室文稿制发管理工作；负责县委各种会议事务的筹备组织和县委领导同志重要活动的组织安排。</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jc w:val="left"/>
        <w:textAlignment w:val="auto"/>
        <w:outlineLvl w:val="9"/>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 xml:space="preserve">    6.负责县委对外联络和协调工作。</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jc w:val="left"/>
        <w:textAlignment w:val="auto"/>
        <w:outlineLvl w:val="9"/>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 xml:space="preserve">    7.接待上级领导及其他重要来宾。</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jc w:val="left"/>
        <w:textAlignment w:val="auto"/>
        <w:outlineLvl w:val="9"/>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 xml:space="preserve">    8.承担县委保密委员会的日常工作，负责指导、检查和协调全县的保密工作。</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jc w:val="left"/>
        <w:textAlignment w:val="auto"/>
        <w:outlineLvl w:val="9"/>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 xml:space="preserve">    9.负责县委机要工作；指导全县党委办公室系统的机要传真和办公室自动化工作。</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jc w:val="left"/>
        <w:textAlignment w:val="auto"/>
        <w:outlineLvl w:val="9"/>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 xml:space="preserve">    10.管理县委、县政府信访局：领导县档案局（馆）的工作。</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jc w:val="left"/>
        <w:textAlignment w:val="auto"/>
        <w:outlineLvl w:val="9"/>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 xml:space="preserve">    11.负责协调县人大常委会、县政府、县政协、县纪委、县人武部机关办公室之间的工作关系，指导各基层党委系统办公室工作。</w:t>
      </w:r>
    </w:p>
    <w:p>
      <w:pPr>
        <w:keepNext w:val="0"/>
        <w:keepLines w:val="0"/>
        <w:pageBreakBefore w:val="0"/>
        <w:widowControl/>
        <w:kinsoku/>
        <w:wordWrap/>
        <w:overflowPunct/>
        <w:topLinePunct w:val="0"/>
        <w:autoSpaceDE/>
        <w:autoSpaceDN/>
        <w:bidi w:val="0"/>
        <w:adjustRightInd/>
        <w:snapToGrid/>
        <w:spacing w:beforeAutospacing="0" w:after="0" w:afterAutospacing="0" w:line="576" w:lineRule="exact"/>
        <w:ind w:left="0" w:leftChars="0" w:right="0" w:rightChars="0" w:firstLine="480"/>
        <w:jc w:val="both"/>
        <w:textAlignment w:val="auto"/>
        <w:rPr>
          <w:rFonts w:hint="eastAsia" w:ascii="楷体" w:hAnsi="楷体" w:eastAsia="楷体" w:cs="宋体"/>
          <w:color w:val="484848"/>
          <w:sz w:val="32"/>
          <w:szCs w:val="32"/>
        </w:rPr>
      </w:pPr>
      <w:r>
        <w:rPr>
          <w:rFonts w:hint="eastAsia" w:ascii="楷体" w:hAnsi="楷体" w:eastAsia="楷体" w:cs="宋体"/>
          <w:color w:val="484848"/>
          <w:sz w:val="32"/>
          <w:szCs w:val="32"/>
        </w:rPr>
        <w:t>（二）部门机构设置</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firstLine="640" w:firstLineChars="200"/>
        <w:jc w:val="left"/>
        <w:textAlignment w:val="auto"/>
        <w:outlineLvl w:val="9"/>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根据上述职责，中共朗县委员会办公室设3个内设机构，具体如下 ：</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firstLine="643" w:firstLineChars="200"/>
        <w:jc w:val="left"/>
        <w:textAlignment w:val="auto"/>
        <w:outlineLvl w:val="9"/>
        <w:rPr>
          <w:rFonts w:hint="eastAsia" w:ascii="仿宋_GB2312" w:hAnsi="仿宋_GB2312" w:eastAsia="仿宋_GB2312" w:cs="仿宋_GB2312"/>
          <w:b/>
          <w:bCs/>
          <w:color w:val="484848"/>
          <w:sz w:val="32"/>
          <w:szCs w:val="32"/>
          <w:lang w:val="en-US" w:eastAsia="zh-CN"/>
        </w:rPr>
      </w:pPr>
      <w:r>
        <w:rPr>
          <w:rFonts w:hint="eastAsia" w:ascii="仿宋_GB2312" w:hAnsi="仿宋_GB2312" w:eastAsia="仿宋_GB2312" w:cs="仿宋_GB2312"/>
          <w:b/>
          <w:bCs/>
          <w:color w:val="484848"/>
          <w:sz w:val="32"/>
          <w:szCs w:val="32"/>
          <w:lang w:val="en-US" w:eastAsia="zh-CN"/>
        </w:rPr>
        <w:t>1、信息办公室</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firstLine="640" w:firstLineChars="200"/>
        <w:jc w:val="left"/>
        <w:textAlignment w:val="auto"/>
        <w:outlineLvl w:val="9"/>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收集、处理、传递重要信息，承担信息报送工作，为县委、乡（镇）党委提供信息服务。</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firstLine="643" w:firstLineChars="200"/>
        <w:jc w:val="left"/>
        <w:textAlignment w:val="auto"/>
        <w:outlineLvl w:val="9"/>
        <w:rPr>
          <w:rFonts w:hint="eastAsia" w:ascii="仿宋_GB2312" w:hAnsi="仿宋_GB2312" w:eastAsia="仿宋_GB2312" w:cs="仿宋_GB2312"/>
          <w:b/>
          <w:bCs/>
          <w:color w:val="484848"/>
          <w:sz w:val="32"/>
          <w:szCs w:val="32"/>
          <w:lang w:val="en-US" w:eastAsia="zh-CN"/>
        </w:rPr>
      </w:pPr>
      <w:r>
        <w:rPr>
          <w:rFonts w:hint="eastAsia" w:ascii="仿宋_GB2312" w:hAnsi="仿宋_GB2312" w:eastAsia="仿宋_GB2312" w:cs="仿宋_GB2312"/>
          <w:b/>
          <w:bCs/>
          <w:color w:val="484848"/>
          <w:sz w:val="32"/>
          <w:szCs w:val="32"/>
          <w:lang w:val="en-US" w:eastAsia="zh-CN"/>
        </w:rPr>
        <w:t>2、督查办公室</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firstLine="640" w:firstLineChars="200"/>
        <w:jc w:val="left"/>
        <w:textAlignment w:val="auto"/>
        <w:outlineLvl w:val="9"/>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督促检查对中央、区党委、市委和县委重要文件、会议、指示、工作部署的贯彻落实情况。</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firstLine="643" w:firstLineChars="200"/>
        <w:jc w:val="left"/>
        <w:textAlignment w:val="auto"/>
        <w:outlineLvl w:val="9"/>
        <w:rPr>
          <w:rFonts w:hint="eastAsia" w:ascii="仿宋_GB2312" w:hAnsi="仿宋_GB2312" w:eastAsia="仿宋_GB2312" w:cs="仿宋_GB2312"/>
          <w:b/>
          <w:bCs/>
          <w:color w:val="484848"/>
          <w:sz w:val="32"/>
          <w:szCs w:val="32"/>
          <w:lang w:val="en-US" w:eastAsia="zh-CN"/>
        </w:rPr>
      </w:pPr>
      <w:r>
        <w:rPr>
          <w:rFonts w:hint="eastAsia" w:ascii="仿宋_GB2312" w:hAnsi="仿宋_GB2312" w:eastAsia="仿宋_GB2312" w:cs="仿宋_GB2312"/>
          <w:b/>
          <w:bCs/>
          <w:color w:val="484848"/>
          <w:sz w:val="32"/>
          <w:szCs w:val="32"/>
          <w:lang w:val="en-US" w:eastAsia="zh-CN"/>
        </w:rPr>
        <w:t>3、政研室</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firstLine="640" w:firstLineChars="200"/>
        <w:jc w:val="left"/>
        <w:textAlignment w:val="auto"/>
        <w:outlineLvl w:val="9"/>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负责起草、审核县委重要文件和县委领导的讲话、报告等文稿，负责组织协调对全县政治、经济、社会等方面的重大问题进行调查研究，为县委决策提供依据，负责县委、县委办公室文稿制发管理工作</w:t>
      </w:r>
    </w:p>
    <w:p>
      <w:pPr>
        <w:keepNext w:val="0"/>
        <w:keepLines w:val="0"/>
        <w:pageBreakBefore w:val="0"/>
        <w:widowControl/>
        <w:kinsoku/>
        <w:wordWrap/>
        <w:overflowPunct/>
        <w:topLinePunct w:val="0"/>
        <w:autoSpaceDE/>
        <w:autoSpaceDN/>
        <w:bidi w:val="0"/>
        <w:adjustRightInd/>
        <w:snapToGrid/>
        <w:spacing w:beforeAutospacing="0" w:after="0" w:afterAutospacing="0" w:line="576" w:lineRule="exact"/>
        <w:ind w:left="0" w:leftChars="0" w:right="0" w:rightChars="0" w:firstLine="480"/>
        <w:jc w:val="both"/>
        <w:textAlignment w:val="auto"/>
        <w:rPr>
          <w:rFonts w:hint="eastAsia" w:ascii="楷体" w:hAnsi="楷体" w:eastAsia="楷体" w:cs="宋体"/>
          <w:color w:val="484848"/>
          <w:sz w:val="32"/>
          <w:szCs w:val="32"/>
        </w:rPr>
      </w:pPr>
      <w:r>
        <w:rPr>
          <w:rFonts w:hint="eastAsia" w:ascii="楷体" w:hAnsi="楷体" w:eastAsia="楷体" w:cs="宋体"/>
          <w:b/>
          <w:bCs/>
          <w:color w:val="484848"/>
          <w:sz w:val="32"/>
          <w:szCs w:val="32"/>
          <w:lang w:val="en-US" w:eastAsia="zh-CN"/>
        </w:rPr>
        <w:t xml:space="preserve"> </w:t>
      </w:r>
      <w:r>
        <w:rPr>
          <w:rFonts w:hint="eastAsia" w:ascii="楷体" w:hAnsi="楷体" w:eastAsia="楷体" w:cs="宋体"/>
          <w:color w:val="484848"/>
          <w:sz w:val="32"/>
          <w:szCs w:val="32"/>
          <w:lang w:eastAsia="zh-CN"/>
        </w:rPr>
        <w:t>（</w:t>
      </w:r>
      <w:r>
        <w:rPr>
          <w:rFonts w:hint="eastAsia" w:ascii="楷体" w:hAnsi="楷体" w:eastAsia="楷体" w:cs="宋体"/>
          <w:color w:val="484848"/>
          <w:sz w:val="32"/>
          <w:szCs w:val="32"/>
          <w:lang w:eastAsia="zh-CN"/>
        </w:rPr>
        <w:t>三）中共朗县委员会办公室归口管理</w:t>
      </w:r>
      <w:r>
        <w:rPr>
          <w:rFonts w:hint="eastAsia" w:ascii="楷体" w:hAnsi="楷体" w:eastAsia="楷体" w:cs="宋体"/>
          <w:color w:val="484848"/>
          <w:sz w:val="32"/>
          <w:szCs w:val="32"/>
        </w:rPr>
        <w:t>预算单位构成</w:t>
      </w:r>
    </w:p>
    <w:p>
      <w:pPr>
        <w:keepNext w:val="0"/>
        <w:keepLines w:val="0"/>
        <w:pageBreakBefore w:val="0"/>
        <w:widowControl/>
        <w:kinsoku/>
        <w:wordWrap/>
        <w:overflowPunct/>
        <w:topLinePunct w:val="0"/>
        <w:autoSpaceDE/>
        <w:autoSpaceDN/>
        <w:bidi w:val="0"/>
        <w:adjustRightInd/>
        <w:snapToGrid/>
        <w:spacing w:beforeAutospacing="0" w:after="0" w:afterAutospacing="0" w:line="576" w:lineRule="exact"/>
        <w:ind w:left="0" w:leftChars="0" w:right="0" w:rightChars="0" w:firstLine="480"/>
        <w:jc w:val="both"/>
        <w:textAlignment w:val="auto"/>
        <w:rPr>
          <w:rFonts w:hint="eastAsia" w:ascii="楷体" w:hAnsi="楷体" w:eastAsia="楷体" w:cs="宋体"/>
          <w:color w:val="484848"/>
          <w:sz w:val="32"/>
          <w:szCs w:val="32"/>
          <w:lang w:val="en-US" w:eastAsia="zh-CN"/>
        </w:rPr>
      </w:pPr>
      <w:r>
        <w:rPr>
          <w:rFonts w:hint="eastAsia" w:ascii="楷体" w:hAnsi="楷体" w:eastAsia="楷体" w:cs="宋体"/>
          <w:color w:val="484848"/>
          <w:sz w:val="32"/>
          <w:szCs w:val="32"/>
          <w:lang w:val="en-US" w:eastAsia="zh-CN"/>
        </w:rPr>
        <w:t xml:space="preserve"> </w:t>
      </w:r>
      <w:r>
        <w:rPr>
          <w:rFonts w:hint="eastAsia" w:ascii="仿宋_GB2312" w:hAnsi="仿宋_GB2312" w:eastAsia="仿宋_GB2312" w:cs="仿宋_GB2312"/>
          <w:b/>
          <w:bCs/>
          <w:color w:val="484848"/>
          <w:sz w:val="32"/>
          <w:szCs w:val="32"/>
          <w:lang w:val="en-US" w:eastAsia="zh-CN"/>
        </w:rPr>
        <w:t>1.县机要局</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firstLine="640" w:firstLineChars="200"/>
        <w:jc w:val="left"/>
        <w:textAlignment w:val="auto"/>
        <w:outlineLvl w:val="9"/>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（1）组织贯彻落实密码工作方针政策和上级业务部门工作部署，研究提出解决县密码工作重要问题的建议。</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firstLine="640" w:firstLineChars="200"/>
        <w:jc w:val="left"/>
        <w:textAlignment w:val="auto"/>
        <w:outlineLvl w:val="9"/>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（2）按照上级业务部门制定的规划，拟定全县密码工作发展规划，制定相关制度。</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firstLine="640" w:firstLineChars="200"/>
        <w:jc w:val="left"/>
        <w:textAlignment w:val="auto"/>
        <w:outlineLvl w:val="9"/>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（3）负责党委、政府及其他部门密码电报、内部明电的手法、办理工作。</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firstLine="640" w:firstLineChars="200"/>
        <w:jc w:val="left"/>
        <w:textAlignment w:val="auto"/>
        <w:outlineLvl w:val="9"/>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（4）根据上级业务部门的要求，全面负责全县密码的装备、使用和管理工作，配合上级部门查处全县范围内的密码失泄密等违法违规行为。</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firstLine="640" w:firstLineChars="200"/>
        <w:jc w:val="left"/>
        <w:textAlignment w:val="auto"/>
        <w:outlineLvl w:val="9"/>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（5）根据全县密码通信工作和密码通信网络的规划、建设要求，全面负责全县密码通信工作和密码通信网络的建设和管理工作。</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firstLine="640" w:firstLineChars="200"/>
        <w:jc w:val="left"/>
        <w:textAlignment w:val="auto"/>
        <w:outlineLvl w:val="9"/>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（6）负责电报的整理、清退、立卷归档及销毁工作。</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firstLine="640" w:firstLineChars="200"/>
        <w:jc w:val="left"/>
        <w:textAlignment w:val="auto"/>
        <w:outlineLvl w:val="9"/>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（7）协助县组织人事部门做好全县密码干部选录工作。</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firstLine="640" w:firstLineChars="200"/>
        <w:jc w:val="left"/>
        <w:textAlignment w:val="auto"/>
        <w:outlineLvl w:val="9"/>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（8）承担全县密码干部管理相关事宜，组织对密码干部的相关教育、培训和考核。</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firstLine="640" w:firstLineChars="200"/>
        <w:jc w:val="left"/>
        <w:textAlignment w:val="auto"/>
        <w:outlineLvl w:val="9"/>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（9）挂县密码管理局牌子，负责全县党政系统核心密码和普通密码的管理和密码通信工作。</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firstLine="640" w:firstLineChars="200"/>
        <w:jc w:val="left"/>
        <w:textAlignment w:val="auto"/>
        <w:outlineLvl w:val="9"/>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（10）负责全县密码工作的宣传和检查。</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firstLine="640" w:firstLineChars="200"/>
        <w:jc w:val="left"/>
        <w:textAlignment w:val="auto"/>
        <w:outlineLvl w:val="9"/>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（11）承办县委交办的其他事项。</w:t>
      </w:r>
    </w:p>
    <w:p>
      <w:pPr>
        <w:keepNext w:val="0"/>
        <w:keepLines w:val="0"/>
        <w:pageBreakBefore w:val="0"/>
        <w:widowControl/>
        <w:kinsoku/>
        <w:wordWrap/>
        <w:overflowPunct/>
        <w:topLinePunct w:val="0"/>
        <w:autoSpaceDE/>
        <w:autoSpaceDN/>
        <w:bidi w:val="0"/>
        <w:adjustRightInd/>
        <w:snapToGrid/>
        <w:spacing w:beforeAutospacing="0" w:after="0" w:afterAutospacing="0" w:line="576" w:lineRule="exact"/>
        <w:ind w:left="0" w:leftChars="0" w:right="0" w:rightChars="0" w:firstLine="480"/>
        <w:jc w:val="both"/>
        <w:textAlignment w:val="auto"/>
        <w:rPr>
          <w:rFonts w:hint="eastAsia" w:ascii="仿宋_GB2312" w:hAnsi="仿宋_GB2312" w:eastAsia="仿宋_GB2312" w:cs="仿宋_GB2312"/>
          <w:b/>
          <w:bCs/>
          <w:color w:val="484848"/>
          <w:sz w:val="32"/>
          <w:szCs w:val="32"/>
          <w:lang w:val="en-US" w:eastAsia="zh-CN"/>
        </w:rPr>
      </w:pPr>
      <w:r>
        <w:rPr>
          <w:rFonts w:hint="eastAsia" w:ascii="仿宋_GB2312" w:hAnsi="仿宋_GB2312" w:eastAsia="仿宋_GB2312" w:cs="仿宋_GB2312"/>
          <w:b/>
          <w:bCs/>
          <w:color w:val="484848"/>
          <w:sz w:val="32"/>
          <w:szCs w:val="32"/>
          <w:lang w:val="en-US" w:eastAsia="zh-CN"/>
        </w:rPr>
        <w:t xml:space="preserve"> 2.县档案局</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firstLine="640" w:firstLineChars="200"/>
        <w:jc w:val="left"/>
        <w:textAlignment w:val="auto"/>
        <w:outlineLvl w:val="9"/>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（1）贯彻执行档案工作法律、法规、规章和方针政策；统筹规划全县档案工作，制定并组织实施全县档案事业发展规划、档案工作规章制度；</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firstLine="640" w:firstLineChars="200"/>
        <w:jc w:val="left"/>
        <w:textAlignment w:val="auto"/>
        <w:outlineLvl w:val="9"/>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（2）负责全县档案行政管理；指导协调、监督检查全县机关、团体、企事业单位及乡镇（街道）的档案工作；依法查处档案违法案件；承担县档案馆馆藏档案安全的责任；</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firstLine="640" w:firstLineChars="200"/>
        <w:jc w:val="left"/>
        <w:textAlignment w:val="auto"/>
        <w:outlineLvl w:val="9"/>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（3）接受、征集、整理和集中统一管理县级党政机关、群众团体、县级直属单位及部分企事业单位的重要档案资料和有关全县历史发展的档案资料；</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firstLine="640" w:firstLineChars="200"/>
        <w:jc w:val="left"/>
        <w:textAlignment w:val="auto"/>
        <w:outlineLvl w:val="9"/>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4）组织制定全县档案工作人员队伍建设规划；指导全县档案宣传教育、档案工作人员培训工作；负责全县档案系列专业技术职务评聘有关工作；指导全县档案科研工作，研究并应用现代科学技术推进档案管理的标准化、规范化、科学化和现代化；</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firstLine="640" w:firstLineChars="200"/>
        <w:jc w:val="left"/>
        <w:textAlignment w:val="auto"/>
        <w:outlineLvl w:val="9"/>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（5）采取各种形式开发档案资源，开展档案编研工作；依法向社会开放档案信息资源，为社会利用档案资源提供服务；依法为公民、法人或者其他组织获取政府信息提供便利；</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firstLine="640" w:firstLineChars="200"/>
        <w:jc w:val="left"/>
        <w:textAlignment w:val="auto"/>
        <w:outlineLvl w:val="9"/>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6）负责全县档案资料目录系统以及馆藏档案资料的信息检索系统工作；负责利用档案资源开展社会教育服务，向社会进行爱国主义教育、传统教育和科学文化教育；负责全县档案数字化与信息化建设；建立、维护全县档案资料信息网络；负责全县电子文件档案管理工作的监督和指导；组织开展县内外档案学术交流；承办有关档案与档案工作的涉外事务；</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firstLine="640" w:firstLineChars="200"/>
        <w:jc w:val="left"/>
        <w:textAlignment w:val="auto"/>
        <w:outlineLvl w:val="9"/>
        <w:rPr>
          <w:rFonts w:hint="eastAsia" w:ascii="楷体" w:hAnsi="楷体" w:eastAsia="楷体" w:cs="宋体"/>
          <w:color w:val="484848"/>
          <w:sz w:val="24"/>
          <w:szCs w:val="24"/>
          <w:lang w:val="en-US" w:eastAsia="zh-CN"/>
        </w:rPr>
      </w:pPr>
      <w:r>
        <w:rPr>
          <w:rFonts w:hint="eastAsia" w:ascii="仿宋_GB2312" w:hAnsi="仿宋_GB2312" w:eastAsia="仿宋_GB2312" w:cs="仿宋_GB2312"/>
          <w:color w:val="484848"/>
          <w:sz w:val="32"/>
          <w:szCs w:val="32"/>
          <w:lang w:val="en-US" w:eastAsia="zh-CN"/>
        </w:rPr>
        <w:t>（7）承办县委、县政府交办的其他事项。</w:t>
      </w:r>
    </w:p>
    <w:p>
      <w:pPr>
        <w:keepNext w:val="0"/>
        <w:keepLines w:val="0"/>
        <w:pageBreakBefore w:val="0"/>
        <w:kinsoku/>
        <w:wordWrap/>
        <w:overflowPunct/>
        <w:topLinePunct w:val="0"/>
        <w:autoSpaceDE/>
        <w:autoSpaceDN/>
        <w:bidi w:val="0"/>
        <w:adjustRightInd/>
        <w:snapToGrid/>
        <w:spacing w:before="225" w:beforeAutospacing="0" w:after="225" w:afterAutospacing="0" w:line="576" w:lineRule="exact"/>
        <w:jc w:val="center"/>
        <w:textAlignment w:val="auto"/>
        <w:rPr>
          <w:rFonts w:hint="eastAsia" w:ascii="方正小标宋简体" w:hAnsi="方正小标宋简体" w:eastAsia="方正小标宋简体" w:cs="方正小标宋简体"/>
          <w:color w:val="484848"/>
          <w:sz w:val="44"/>
          <w:szCs w:val="44"/>
          <w:lang w:eastAsia="zh-CN"/>
        </w:rPr>
      </w:pPr>
      <w:r>
        <w:rPr>
          <w:rFonts w:hint="eastAsia" w:ascii="方正小标宋简体" w:hAnsi="方正小标宋简体" w:eastAsia="方正小标宋简体" w:cs="方正小标宋简体"/>
          <w:color w:val="484848"/>
          <w:sz w:val="44"/>
          <w:szCs w:val="44"/>
          <w:lang w:eastAsia="zh-CN"/>
        </w:rPr>
        <w:t>第二部分 中共朗县委员会办公室（部门）2019年度预算明细表</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right="0" w:rightChars="0"/>
        <w:jc w:val="center"/>
        <w:textAlignment w:val="auto"/>
        <w:outlineLvl w:val="9"/>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(详见附表)</w:t>
      </w:r>
    </w:p>
    <w:p>
      <w:pPr>
        <w:keepNext w:val="0"/>
        <w:keepLines w:val="0"/>
        <w:pageBreakBefore w:val="0"/>
        <w:widowControl/>
        <w:kinsoku/>
        <w:wordWrap/>
        <w:overflowPunct/>
        <w:topLinePunct w:val="0"/>
        <w:autoSpaceDE/>
        <w:autoSpaceDN/>
        <w:bidi w:val="0"/>
        <w:adjustRightInd/>
        <w:snapToGrid/>
        <w:spacing w:beforeAutospacing="0" w:after="0" w:afterAutospacing="0" w:line="576" w:lineRule="exact"/>
        <w:ind w:left="0" w:leftChars="0" w:right="0" w:rightChars="0"/>
        <w:jc w:val="center"/>
        <w:textAlignment w:val="auto"/>
        <w:rPr>
          <w:rFonts w:hint="eastAsia" w:ascii="宋体" w:hAnsi="宋体" w:eastAsia="宋体" w:cs="宋体"/>
          <w:color w:val="484848"/>
          <w:sz w:val="24"/>
          <w:szCs w:val="24"/>
        </w:rPr>
      </w:pPr>
    </w:p>
    <w:p>
      <w:pPr>
        <w:keepNext w:val="0"/>
        <w:keepLines w:val="0"/>
        <w:pageBreakBefore w:val="0"/>
        <w:kinsoku/>
        <w:wordWrap/>
        <w:overflowPunct/>
        <w:topLinePunct w:val="0"/>
        <w:autoSpaceDE/>
        <w:autoSpaceDN/>
        <w:bidi w:val="0"/>
        <w:adjustRightInd/>
        <w:snapToGrid/>
        <w:spacing w:before="225" w:beforeAutospacing="0" w:after="225" w:afterAutospacing="0" w:line="576" w:lineRule="exact"/>
        <w:jc w:val="center"/>
        <w:textAlignment w:val="auto"/>
        <w:rPr>
          <w:rFonts w:hint="eastAsia" w:ascii="方正小标宋简体" w:hAnsi="方正小标宋简体" w:eastAsia="方正小标宋简体" w:cs="方正小标宋简体"/>
          <w:color w:val="484848"/>
          <w:sz w:val="44"/>
          <w:szCs w:val="44"/>
          <w:lang w:eastAsia="zh-CN"/>
        </w:rPr>
      </w:pPr>
      <w:r>
        <w:rPr>
          <w:rFonts w:hint="eastAsia" w:ascii="方正小标宋简体" w:hAnsi="方正小标宋简体" w:eastAsia="方正小标宋简体" w:cs="方正小标宋简体"/>
          <w:color w:val="484848"/>
          <w:sz w:val="44"/>
          <w:szCs w:val="44"/>
          <w:lang w:eastAsia="zh-CN"/>
        </w:rPr>
        <w:t>第三部分 中共朗县委员会办公室（部门）2019年度部门预算数据分析</w:t>
      </w:r>
    </w:p>
    <w:p>
      <w:pPr>
        <w:keepNext w:val="0"/>
        <w:keepLines w:val="0"/>
        <w:pageBreakBefore w:val="0"/>
        <w:widowControl/>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宋体" w:hAnsi="宋体" w:eastAsia="宋体" w:cs="宋体"/>
          <w:color w:val="484848"/>
          <w:sz w:val="32"/>
          <w:szCs w:val="32"/>
        </w:rPr>
      </w:pPr>
      <w:r>
        <w:rPr>
          <w:rFonts w:hint="eastAsia" w:ascii="黑体" w:hAnsi="黑体" w:eastAsia="黑体" w:cs="宋体"/>
          <w:color w:val="484848"/>
          <w:sz w:val="32"/>
          <w:szCs w:val="32"/>
        </w:rPr>
        <w:t>一、</w:t>
      </w:r>
      <w:r>
        <w:rPr>
          <w:rFonts w:hint="eastAsia" w:ascii="黑体" w:hAnsi="黑体" w:eastAsia="黑体" w:cs="宋体"/>
          <w:color w:val="484848"/>
          <w:sz w:val="32"/>
          <w:szCs w:val="32"/>
          <w:lang w:eastAsia="zh-CN"/>
        </w:rPr>
        <w:t>2019</w:t>
      </w:r>
      <w:r>
        <w:rPr>
          <w:rFonts w:hint="eastAsia" w:ascii="黑体" w:hAnsi="黑体" w:eastAsia="黑体" w:cs="宋体"/>
          <w:color w:val="484848"/>
          <w:sz w:val="32"/>
          <w:szCs w:val="32"/>
        </w:rPr>
        <w:t>年度财政拨款收支预算情况总体说明</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firstLine="640" w:firstLineChars="200"/>
        <w:jc w:val="left"/>
        <w:textAlignment w:val="auto"/>
        <w:outlineLvl w:val="9"/>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中共朗县委员会办公室2019年财政拨款收支总预算756.32 万元，收入全部为一般公共预算，无政府性基金预算拨款，其中：当年财政拨款756.32 万元；上年结转34万元,其中：项目支出34万元。支出包括：一般公共服务支出625.9万元、社会保障和就业支出62.31万元、卫生健康支出32.71万元、住房保障支出35.4万元。</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firstLine="640" w:firstLineChars="200"/>
        <w:jc w:val="left"/>
        <w:textAlignment w:val="auto"/>
        <w:outlineLvl w:val="9"/>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中共朗县委员会办公室2019年财政拨款预算用于以下方面：一般公共服务（类）支出占82.76%；卫生健康（类）支出占8.24%；社会保障和就业（类）支出占4.32%；住房保障类（支）出占4.68%。</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76" w:lineRule="exact"/>
        <w:ind w:left="0" w:leftChars="0" w:right="0" w:rightChars="0" w:firstLine="640" w:firstLineChars="200"/>
        <w:jc w:val="left"/>
        <w:textAlignment w:val="auto"/>
        <w:outlineLvl w:val="9"/>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2019年预算收支790.32万元（含上年结转34万元）比2018年预算收支865.45万元，减少75.13万元，减少8.68%。主要减少部分为一般公共服务支出，主要增长部分为卫生健康支出、社会保障和就业支出以及住房保障支出。</w:t>
      </w:r>
    </w:p>
    <w:p>
      <w:pPr>
        <w:keepNext w:val="0"/>
        <w:keepLines w:val="0"/>
        <w:pageBreakBefore w:val="0"/>
        <w:widowControl/>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黑体" w:hAnsi="黑体" w:eastAsia="黑体" w:cs="宋体"/>
          <w:color w:val="484848"/>
          <w:sz w:val="32"/>
          <w:szCs w:val="32"/>
        </w:rPr>
      </w:pPr>
      <w:r>
        <w:rPr>
          <w:rFonts w:hint="eastAsia" w:ascii="黑体" w:hAnsi="黑体" w:eastAsia="黑体" w:cs="宋体"/>
          <w:color w:val="484848"/>
          <w:sz w:val="32"/>
          <w:szCs w:val="32"/>
        </w:rPr>
        <w:t>二、</w:t>
      </w:r>
      <w:r>
        <w:rPr>
          <w:rFonts w:hint="eastAsia" w:ascii="黑体" w:hAnsi="黑体" w:eastAsia="黑体" w:cs="宋体"/>
          <w:color w:val="484848"/>
          <w:sz w:val="32"/>
          <w:szCs w:val="32"/>
          <w:lang w:eastAsia="zh-CN"/>
        </w:rPr>
        <w:t>2019</w:t>
      </w:r>
      <w:r>
        <w:rPr>
          <w:rFonts w:hint="eastAsia" w:ascii="黑体" w:hAnsi="黑体" w:eastAsia="黑体" w:cs="宋体"/>
          <w:color w:val="484848"/>
          <w:sz w:val="32"/>
          <w:szCs w:val="32"/>
        </w:rPr>
        <w:t>年度一般公共预算当年财政拨款情况说明</w:t>
      </w:r>
    </w:p>
    <w:p>
      <w:pPr>
        <w:keepNext w:val="0"/>
        <w:keepLines w:val="0"/>
        <w:pageBreakBefore w:val="0"/>
        <w:widowControl/>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宋体" w:hAnsi="宋体" w:eastAsia="宋体" w:cs="宋体"/>
          <w:color w:val="484848"/>
          <w:sz w:val="24"/>
          <w:szCs w:val="24"/>
          <w:lang w:val="en-US" w:eastAsia="zh-CN"/>
        </w:rPr>
      </w:pPr>
      <w:r>
        <w:rPr>
          <w:rFonts w:hint="eastAsia" w:ascii="仿宋_GB2312" w:hAnsi="仿宋_GB2312" w:eastAsia="仿宋_GB2312" w:cs="仿宋_GB2312"/>
          <w:color w:val="484848"/>
          <w:sz w:val="32"/>
          <w:szCs w:val="32"/>
          <w:lang w:val="en-US" w:eastAsia="zh-CN"/>
        </w:rPr>
        <w:t>中共朗县委员会办公室2019年财政拨款支出年初预算数756.32 万元，比2018年646.3万元增长110.02万元，增长了17.02%，其中：基本支出397.4万元，比2018年582.95万元减少了31.83%；项目支出228.5万元，比2018年100万元增加了118.5万元，增长了118.5%。</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outlineLvl w:val="9"/>
        <w:rPr>
          <w:rFonts w:hint="eastAsia" w:ascii="楷体_GB2312" w:hAnsi="楷体_GB2312" w:eastAsia="楷体_GB2312" w:cs="楷体_GB2312"/>
          <w:color w:val="484848"/>
          <w:sz w:val="32"/>
          <w:szCs w:val="32"/>
          <w:lang w:val="en-US" w:eastAsia="zh-CN"/>
        </w:rPr>
      </w:pPr>
      <w:r>
        <w:rPr>
          <w:rFonts w:hint="eastAsia" w:ascii="楷体_GB2312" w:hAnsi="楷体_GB2312" w:eastAsia="楷体_GB2312" w:cs="楷体_GB2312"/>
          <w:color w:val="484848"/>
          <w:sz w:val="32"/>
          <w:szCs w:val="32"/>
          <w:lang w:val="en-US" w:eastAsia="zh-CN"/>
        </w:rPr>
        <w:t>一般公共服务支出（类）2019年预算数625.9万元，比2018年预算数501.42万元增加了124.48万元，增长24.83%。</w:t>
      </w:r>
    </w:p>
    <w:p>
      <w:pPr>
        <w:keepNext w:val="0"/>
        <w:keepLines w:val="0"/>
        <w:pageBreakBefore w:val="0"/>
        <w:widowControl/>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1.党委办公厅（室）及相关机构事务</w:t>
      </w:r>
      <w:bookmarkStart w:id="0" w:name="_GoBack"/>
      <w:bookmarkEnd w:id="0"/>
      <w:r>
        <w:rPr>
          <w:rFonts w:hint="eastAsia" w:ascii="仿宋_GB2312" w:hAnsi="仿宋_GB2312" w:eastAsia="仿宋_GB2312" w:cs="仿宋_GB2312"/>
          <w:color w:val="484848"/>
          <w:sz w:val="32"/>
          <w:szCs w:val="32"/>
          <w:lang w:val="en-US" w:eastAsia="zh-CN"/>
        </w:rPr>
        <w:t>（款）2019年预算数489.9万元，比2018年预算数501.42万元减少11.52万元，减少2.3%。</w:t>
      </w:r>
    </w:p>
    <w:p>
      <w:pPr>
        <w:keepNext w:val="0"/>
        <w:keepLines w:val="0"/>
        <w:pageBreakBefore w:val="0"/>
        <w:widowControl/>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（1）行政运行（项）2019年预算数401.9万元，比2018年预算数442.57减少40.67，减少9.19%。</w:t>
      </w:r>
    </w:p>
    <w:p>
      <w:pPr>
        <w:keepNext w:val="0"/>
        <w:keepLines w:val="0"/>
        <w:pageBreakBefore w:val="0"/>
        <w:widowControl/>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（2）一般行政管理事务（项）2019年预算数25万元，比2018年预算数25万元无增减。</w:t>
      </w:r>
    </w:p>
    <w:p>
      <w:pPr>
        <w:keepNext w:val="0"/>
        <w:keepLines w:val="0"/>
        <w:pageBreakBefore w:val="0"/>
        <w:widowControl/>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（3）其他党委办公厅（室）及相关机构事务支出（项）2019年预算数63万元，比2018年预算数33.85万元增加29.15.增长86.16%。主要原因是地方志编纂工作经费从2018年0.85万元增长至35万元。</w:t>
      </w:r>
    </w:p>
    <w:p>
      <w:pPr>
        <w:keepNext w:val="0"/>
        <w:keepLines w:val="0"/>
        <w:pageBreakBefore w:val="0"/>
        <w:widowControl/>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2.一般公共服务支出（类）组织事务（款）2019年预算数136万元，比2018年预算数0元增长136万元，增长100%。</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outlineLvl w:val="9"/>
        <w:rPr>
          <w:rFonts w:hint="eastAsia" w:ascii="楷体_GB2312" w:hAnsi="楷体_GB2312" w:eastAsia="楷体_GB2312" w:cs="楷体_GB2312"/>
          <w:color w:val="484848"/>
          <w:sz w:val="32"/>
          <w:szCs w:val="32"/>
          <w:lang w:val="en-US" w:eastAsia="zh-CN"/>
        </w:rPr>
      </w:pPr>
      <w:r>
        <w:rPr>
          <w:rFonts w:hint="eastAsia" w:ascii="楷体_GB2312" w:hAnsi="楷体_GB2312" w:eastAsia="楷体_GB2312" w:cs="楷体_GB2312"/>
          <w:color w:val="484848"/>
          <w:sz w:val="32"/>
          <w:szCs w:val="32"/>
          <w:lang w:val="en-US" w:eastAsia="zh-CN"/>
        </w:rPr>
        <w:t>社会保障和就业支出（类）2019年预算数62.31万元，比2018年69.61万元减少7.3万元，降低10.49%。</w:t>
      </w:r>
    </w:p>
    <w:p>
      <w:pPr>
        <w:keepNext w:val="0"/>
        <w:keepLines w:val="0"/>
        <w:pageBreakBefore w:val="0"/>
        <w:widowControl/>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1.行政事业单位离退休（款）机关事业单位基本养老保险缴费支出（项）2019年预算数59.46万元，比2018年预算数66.45万元减少6.99，降低10.52%。主要原因是人员减少。</w:t>
      </w:r>
    </w:p>
    <w:p>
      <w:pPr>
        <w:keepNext w:val="0"/>
        <w:keepLines w:val="0"/>
        <w:pageBreakBefore w:val="0"/>
        <w:widowControl/>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2.财政对其他社会保险基金的补助（款）2019年预算数2.85万元，比2018年预算数3.16万元减少了0.31万元，降低9.81%。主要原因是人员减少。</w:t>
      </w:r>
    </w:p>
    <w:p>
      <w:pPr>
        <w:keepNext w:val="0"/>
        <w:keepLines w:val="0"/>
        <w:pageBreakBefore w:val="0"/>
        <w:widowControl/>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（1）财政对失业保险基金的补助（项）2019年预算数0.13万元，比2018年预算数0.14万元减少0.01万元，降低7.14%。主要原因是人员减少。</w:t>
      </w:r>
    </w:p>
    <w:p>
      <w:pPr>
        <w:keepNext w:val="0"/>
        <w:keepLines w:val="0"/>
        <w:pageBreakBefore w:val="0"/>
        <w:widowControl/>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（2）财政对工伤保险基金的补助（项）2019年预算数0.63万元，比2018年预算数0.7万元减少0.07万元，降低10%。主要原因是人员减少。</w:t>
      </w:r>
    </w:p>
    <w:p>
      <w:pPr>
        <w:keepNext w:val="0"/>
        <w:keepLines w:val="0"/>
        <w:pageBreakBefore w:val="0"/>
        <w:widowControl/>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（3）财政对生育保险基金的补助（项）2019年预算数2.08万元，比2018年预算数2.33万元减少0.25万元，降低10.73%。主要原因是人员减少。</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outlineLvl w:val="9"/>
        <w:rPr>
          <w:rFonts w:hint="eastAsia" w:ascii="楷体_GB2312" w:hAnsi="楷体_GB2312" w:eastAsia="楷体_GB2312" w:cs="楷体_GB2312"/>
          <w:color w:val="484848"/>
          <w:sz w:val="32"/>
          <w:szCs w:val="32"/>
          <w:lang w:val="en-US" w:eastAsia="zh-CN"/>
        </w:rPr>
      </w:pPr>
      <w:r>
        <w:rPr>
          <w:rFonts w:hint="eastAsia" w:ascii="楷体_GB2312" w:hAnsi="楷体_GB2312" w:eastAsia="楷体_GB2312" w:cs="楷体_GB2312"/>
          <w:color w:val="484848"/>
          <w:sz w:val="32"/>
          <w:szCs w:val="32"/>
          <w:lang w:val="en-US" w:eastAsia="zh-CN"/>
        </w:rPr>
        <w:t>卫生健康支出（类）2019年预算数32.71万元，比2018年预算数35.74万元减少3.03，降低8.48%。</w:t>
      </w:r>
    </w:p>
    <w:p>
      <w:pPr>
        <w:keepNext w:val="0"/>
        <w:keepLines w:val="0"/>
        <w:pageBreakBefore w:val="0"/>
        <w:widowControl/>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1.行政事业单位医疗（款）公务员医疗补助（项）2019年预算数8.92万元，比2018年预算数9.16万元减少0.24万元。降低2.62%。主要原因是人员减少。</w:t>
      </w:r>
    </w:p>
    <w:p>
      <w:pPr>
        <w:keepNext w:val="0"/>
        <w:keepLines w:val="0"/>
        <w:pageBreakBefore w:val="0"/>
        <w:widowControl/>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2.财政对基本医疗保险基金的补助（款） 财政对职工基本医疗保险基金的补助（项）2019年预算数23.79万元，比2018年预算数26.58万元减少2.79万元，降低10.5%，主要原因是人员减少。</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outlineLvl w:val="9"/>
        <w:rPr>
          <w:rFonts w:hint="eastAsia" w:ascii="楷体_GB2312" w:hAnsi="楷体_GB2312" w:eastAsia="楷体_GB2312" w:cs="楷体_GB2312"/>
          <w:color w:val="484848"/>
          <w:sz w:val="32"/>
          <w:szCs w:val="32"/>
          <w:lang w:val="en-US" w:eastAsia="zh-CN"/>
        </w:rPr>
      </w:pPr>
      <w:r>
        <w:rPr>
          <w:rFonts w:hint="eastAsia" w:ascii="楷体_GB2312" w:hAnsi="楷体_GB2312" w:eastAsia="楷体_GB2312" w:cs="楷体_GB2312"/>
          <w:color w:val="484848"/>
          <w:sz w:val="32"/>
          <w:szCs w:val="32"/>
          <w:lang w:val="en-US" w:eastAsia="zh-CN"/>
        </w:rPr>
        <w:t>住房保障支出（类） 住房改革支出（款）住房公积金（项）2019年预算数35.4万元，比2018年预算数39.53万元减少4.13万元，降低10.45%。</w:t>
      </w:r>
    </w:p>
    <w:p>
      <w:pPr>
        <w:keepNext w:val="0"/>
        <w:keepLines w:val="0"/>
        <w:pageBreakBefore w:val="0"/>
        <w:widowControl/>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黑体" w:hAnsi="黑体" w:eastAsia="黑体" w:cs="宋体"/>
          <w:color w:val="484848"/>
          <w:sz w:val="32"/>
          <w:szCs w:val="32"/>
        </w:rPr>
      </w:pPr>
      <w:r>
        <w:rPr>
          <w:rFonts w:hint="eastAsia" w:ascii="黑体" w:hAnsi="黑体" w:eastAsia="黑体" w:cs="宋体"/>
          <w:color w:val="484848"/>
          <w:sz w:val="32"/>
          <w:szCs w:val="32"/>
        </w:rPr>
        <w:t>三、</w:t>
      </w:r>
      <w:r>
        <w:rPr>
          <w:rFonts w:hint="eastAsia" w:ascii="黑体" w:hAnsi="黑体" w:eastAsia="黑体" w:cs="宋体"/>
          <w:color w:val="484848"/>
          <w:sz w:val="32"/>
          <w:szCs w:val="32"/>
          <w:lang w:eastAsia="zh-CN"/>
        </w:rPr>
        <w:t>2019</w:t>
      </w:r>
      <w:r>
        <w:rPr>
          <w:rFonts w:hint="eastAsia" w:ascii="黑体" w:hAnsi="黑体" w:eastAsia="黑体" w:cs="宋体"/>
          <w:color w:val="484848"/>
          <w:sz w:val="32"/>
          <w:szCs w:val="32"/>
        </w:rPr>
        <w:t>年度一般公共预算基本支出情况说明</w:t>
      </w:r>
    </w:p>
    <w:p>
      <w:pPr>
        <w:keepNext w:val="0"/>
        <w:keepLines w:val="0"/>
        <w:pageBreakBefore w:val="0"/>
        <w:widowControl/>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我办2019年一般公共预算基本支出527.82万元。其中：人员经费496.5万元，主要包括：基本工资、津贴补贴、奖金、机关事业单位基本养老保险缴费、职工基本医疗保险、公务员医疗补助、其他社会保障缴费、住房公积金、其他工资福利、其他对个人和家庭的补助支出。</w:t>
      </w:r>
    </w:p>
    <w:p>
      <w:pPr>
        <w:keepNext w:val="0"/>
        <w:keepLines w:val="0"/>
        <w:pageBreakBefore w:val="0"/>
        <w:widowControl/>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公用经费31.32万元，主要包括：办公费、印刷费、水费、电费、邮电费、差旅费、培训费、公务接待费、维修（护）费、公务用车运行维护费、其他商品和服务支出。</w:t>
      </w:r>
    </w:p>
    <w:p>
      <w:pPr>
        <w:keepNext w:val="0"/>
        <w:keepLines w:val="0"/>
        <w:pageBreakBefore w:val="0"/>
        <w:widowControl/>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黑体" w:hAnsi="黑体" w:eastAsia="黑体" w:cs="宋体"/>
          <w:color w:val="484848"/>
          <w:sz w:val="32"/>
          <w:szCs w:val="32"/>
        </w:rPr>
      </w:pPr>
      <w:r>
        <w:rPr>
          <w:rFonts w:hint="eastAsia" w:ascii="黑体" w:hAnsi="黑体" w:eastAsia="黑体" w:cs="宋体"/>
          <w:color w:val="484848"/>
          <w:sz w:val="32"/>
          <w:szCs w:val="32"/>
        </w:rPr>
        <w:t>四、</w:t>
      </w:r>
      <w:r>
        <w:rPr>
          <w:rFonts w:hint="eastAsia" w:ascii="黑体" w:hAnsi="黑体" w:eastAsia="黑体" w:cs="宋体"/>
          <w:color w:val="484848"/>
          <w:sz w:val="32"/>
          <w:szCs w:val="32"/>
          <w:lang w:eastAsia="zh-CN"/>
        </w:rPr>
        <w:t>2019</w:t>
      </w:r>
      <w:r>
        <w:rPr>
          <w:rFonts w:hint="eastAsia" w:ascii="黑体" w:hAnsi="黑体" w:eastAsia="黑体" w:cs="宋体"/>
          <w:color w:val="484848"/>
          <w:sz w:val="32"/>
          <w:szCs w:val="32"/>
        </w:rPr>
        <w:t>年度一般公共预算“三公”经费预算情况说明</w:t>
      </w:r>
    </w:p>
    <w:p>
      <w:pPr>
        <w:keepNext w:val="0"/>
        <w:keepLines w:val="0"/>
        <w:pageBreakBefore w:val="0"/>
        <w:widowControl/>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2019年“三公”经费预算数2.03万元。其中：因公出国（境）费0万元，无公务用车购置及运行费，无公务用车运行费，无公务用车购置费,我办车辆编制2台，实有车辆2台（机要通信专用一台，相关经费从机要专用经费支出；援藏工作队使用一台，相关经费为援藏工作队支出）；公务接待费2.03 万元。</w:t>
      </w:r>
    </w:p>
    <w:p>
      <w:pPr>
        <w:keepNext w:val="0"/>
        <w:keepLines w:val="0"/>
        <w:pageBreakBefore w:val="0"/>
        <w:widowControl/>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2019年预算数比2018年预算数减少0.22万元，减少9.78%。</w:t>
      </w:r>
    </w:p>
    <w:p>
      <w:pPr>
        <w:keepNext w:val="0"/>
        <w:keepLines w:val="0"/>
        <w:pageBreakBefore w:val="0"/>
        <w:widowControl/>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2018年“三公”经费预算数2.25万元，执行数为0万元。主要原因是：县委接待工作就餐为政府后勤统一管理，未单独执行接待。</w:t>
      </w:r>
    </w:p>
    <w:p>
      <w:pPr>
        <w:keepNext w:val="0"/>
        <w:keepLines w:val="0"/>
        <w:pageBreakBefore w:val="0"/>
        <w:widowControl/>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2019年，我单位较好的贯彻落实中央八项规定、自治区约法十章等方针政策，按照厉行节约原则，进一步严格执行公务接待审批程序，控制接待人数和批次，严格落实公务车辆各项管理制度，进一步规范车辆使用及维修各环节工作，切实缩减“三公”经费支出。</w:t>
      </w:r>
    </w:p>
    <w:p>
      <w:pPr>
        <w:keepNext w:val="0"/>
        <w:keepLines w:val="0"/>
        <w:pageBreakBefore w:val="0"/>
        <w:widowControl/>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黑体" w:hAnsi="黑体" w:eastAsia="黑体" w:cs="宋体"/>
          <w:color w:val="484848"/>
          <w:sz w:val="32"/>
          <w:szCs w:val="32"/>
        </w:rPr>
      </w:pPr>
      <w:r>
        <w:rPr>
          <w:rFonts w:hint="eastAsia" w:ascii="黑体" w:hAnsi="黑体" w:eastAsia="黑体" w:cs="宋体"/>
          <w:color w:val="484848"/>
          <w:sz w:val="32"/>
          <w:szCs w:val="32"/>
        </w:rPr>
        <w:t>五、</w:t>
      </w:r>
      <w:r>
        <w:rPr>
          <w:rFonts w:hint="eastAsia" w:ascii="黑体" w:hAnsi="黑体" w:eastAsia="黑体" w:cs="宋体"/>
          <w:color w:val="484848"/>
          <w:sz w:val="32"/>
          <w:szCs w:val="32"/>
          <w:lang w:eastAsia="zh-CN"/>
        </w:rPr>
        <w:t>2019</w:t>
      </w:r>
      <w:r>
        <w:rPr>
          <w:rFonts w:hint="eastAsia" w:ascii="黑体" w:hAnsi="黑体" w:eastAsia="黑体" w:cs="宋体"/>
          <w:color w:val="484848"/>
          <w:sz w:val="32"/>
          <w:szCs w:val="32"/>
        </w:rPr>
        <w:t>年度政府性基金预算支出情况说明</w:t>
      </w:r>
    </w:p>
    <w:tbl>
      <w:tblPr>
        <w:tblStyle w:val="3"/>
        <w:tblW w:w="9269" w:type="dxa"/>
        <w:tblCellSpacing w:w="0" w:type="dxa"/>
        <w:tblInd w:w="0" w:type="dxa"/>
        <w:tblLayout w:type="fixed"/>
        <w:tblCellMar>
          <w:top w:w="0" w:type="dxa"/>
          <w:left w:w="0" w:type="dxa"/>
          <w:bottom w:w="0" w:type="dxa"/>
          <w:right w:w="0" w:type="dxa"/>
        </w:tblCellMar>
      </w:tblPr>
      <w:tblGrid>
        <w:gridCol w:w="1266"/>
        <w:gridCol w:w="1755"/>
        <w:gridCol w:w="1335"/>
        <w:gridCol w:w="1035"/>
        <w:gridCol w:w="270"/>
        <w:gridCol w:w="1650"/>
        <w:gridCol w:w="1958"/>
      </w:tblGrid>
      <w:tr>
        <w:tblPrEx>
          <w:tblLayout w:type="fixed"/>
          <w:tblCellMar>
            <w:top w:w="0" w:type="dxa"/>
            <w:left w:w="0" w:type="dxa"/>
            <w:bottom w:w="0" w:type="dxa"/>
            <w:right w:w="0" w:type="dxa"/>
          </w:tblCellMar>
        </w:tblPrEx>
        <w:trPr>
          <w:trHeight w:val="795" w:hRule="atLeast"/>
          <w:tblCellSpacing w:w="0" w:type="dxa"/>
        </w:trPr>
        <w:tc>
          <w:tcPr>
            <w:tcW w:w="9269" w:type="dxa"/>
            <w:gridSpan w:val="7"/>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225" w:beforeAutospacing="0" w:after="225" w:afterAutospacing="0" w:line="576" w:lineRule="exact"/>
              <w:ind w:firstLine="480"/>
              <w:jc w:val="center"/>
              <w:textAlignment w:val="auto"/>
              <w:rPr>
                <w:rFonts w:ascii="宋体" w:hAnsi="宋体" w:eastAsia="宋体" w:cs="宋体"/>
                <w:color w:val="484848"/>
                <w:sz w:val="24"/>
                <w:szCs w:val="24"/>
              </w:rPr>
            </w:pPr>
            <w:r>
              <w:rPr>
                <w:rFonts w:hint="eastAsia" w:ascii="宋体" w:hAnsi="宋体" w:eastAsia="宋体" w:cs="宋体"/>
                <w:color w:val="484848"/>
                <w:sz w:val="24"/>
                <w:szCs w:val="24"/>
              </w:rPr>
              <w:t>政府性基金预算支出表</w:t>
            </w:r>
          </w:p>
        </w:tc>
      </w:tr>
      <w:tr>
        <w:tblPrEx>
          <w:tblLayout w:type="fixed"/>
          <w:tblCellMar>
            <w:top w:w="0" w:type="dxa"/>
            <w:left w:w="0" w:type="dxa"/>
            <w:bottom w:w="0" w:type="dxa"/>
            <w:right w:w="0" w:type="dxa"/>
          </w:tblCellMar>
        </w:tblPrEx>
        <w:trPr>
          <w:trHeight w:val="795" w:hRule="atLeast"/>
          <w:tblCellSpacing w:w="0" w:type="dxa"/>
        </w:trPr>
        <w:tc>
          <w:tcPr>
            <w:tcW w:w="5391" w:type="dxa"/>
            <w:gridSpan w:val="4"/>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225" w:beforeAutospacing="0" w:after="225" w:afterAutospacing="0" w:line="576" w:lineRule="exact"/>
              <w:ind w:firstLine="480"/>
              <w:jc w:val="both"/>
              <w:textAlignment w:val="auto"/>
              <w:rPr>
                <w:rFonts w:hint="eastAsia" w:ascii="宋体" w:hAnsi="宋体" w:eastAsia="宋体" w:cs="宋体"/>
                <w:color w:val="484848"/>
                <w:sz w:val="24"/>
                <w:szCs w:val="24"/>
                <w:lang w:eastAsia="zh-CN"/>
              </w:rPr>
            </w:pPr>
            <w:r>
              <w:rPr>
                <w:rFonts w:hint="eastAsia" w:ascii="宋体" w:hAnsi="宋体" w:eastAsia="宋体" w:cs="宋体"/>
                <w:color w:val="484848"/>
                <w:sz w:val="24"/>
                <w:szCs w:val="24"/>
              </w:rPr>
              <w:t>填报单位：</w:t>
            </w:r>
            <w:r>
              <w:rPr>
                <w:rFonts w:hint="eastAsia" w:ascii="宋体" w:hAnsi="宋体" w:eastAsia="宋体" w:cs="宋体"/>
                <w:color w:val="484848"/>
                <w:sz w:val="24"/>
                <w:szCs w:val="24"/>
                <w:lang w:eastAsia="zh-CN"/>
              </w:rPr>
              <w:t>朗县县委办</w:t>
            </w:r>
          </w:p>
        </w:tc>
        <w:tc>
          <w:tcPr>
            <w:tcW w:w="3878" w:type="dxa"/>
            <w:gridSpan w:val="3"/>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225" w:beforeAutospacing="0" w:after="225" w:afterAutospacing="0" w:line="576" w:lineRule="exact"/>
              <w:jc w:val="both"/>
              <w:textAlignment w:val="auto"/>
              <w:rPr>
                <w:rFonts w:ascii="宋体" w:hAnsi="宋体" w:eastAsia="宋体" w:cs="宋体"/>
                <w:color w:val="484848"/>
                <w:sz w:val="24"/>
                <w:szCs w:val="24"/>
              </w:rPr>
            </w:pPr>
            <w:r>
              <w:rPr>
                <w:rFonts w:hint="eastAsia" w:ascii="宋体" w:hAnsi="宋体" w:eastAsia="宋体" w:cs="宋体"/>
                <w:color w:val="484848"/>
                <w:sz w:val="24"/>
                <w:szCs w:val="24"/>
              </w:rPr>
              <w:t>单位：万元</w:t>
            </w:r>
          </w:p>
        </w:tc>
      </w:tr>
      <w:tr>
        <w:tblPrEx>
          <w:tblLayout w:type="fixed"/>
          <w:tblCellMar>
            <w:top w:w="0" w:type="dxa"/>
            <w:left w:w="0" w:type="dxa"/>
            <w:bottom w:w="0" w:type="dxa"/>
            <w:right w:w="0" w:type="dxa"/>
          </w:tblCellMar>
        </w:tblPrEx>
        <w:trPr>
          <w:trHeight w:val="600" w:hRule="atLeast"/>
          <w:tblCellSpacing w:w="0" w:type="dxa"/>
        </w:trPr>
        <w:tc>
          <w:tcPr>
            <w:tcW w:w="1266" w:type="dxa"/>
            <w:vMerge w:val="restar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225" w:beforeAutospacing="0" w:after="225" w:afterAutospacing="0" w:line="576" w:lineRule="exact"/>
              <w:jc w:val="both"/>
              <w:textAlignment w:val="auto"/>
              <w:rPr>
                <w:rFonts w:ascii="宋体" w:hAnsi="宋体" w:eastAsia="宋体" w:cs="宋体"/>
                <w:color w:val="484848"/>
                <w:sz w:val="24"/>
                <w:szCs w:val="24"/>
              </w:rPr>
            </w:pPr>
            <w:r>
              <w:rPr>
                <w:rFonts w:hint="eastAsia" w:ascii="宋体" w:hAnsi="宋体" w:eastAsia="宋体" w:cs="宋体"/>
                <w:color w:val="484848"/>
                <w:sz w:val="24"/>
                <w:szCs w:val="24"/>
              </w:rPr>
              <w:t>科目编码</w:t>
            </w:r>
          </w:p>
        </w:tc>
        <w:tc>
          <w:tcPr>
            <w:tcW w:w="1755" w:type="dxa"/>
            <w:vMerge w:val="restar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225" w:beforeAutospacing="0" w:after="225" w:afterAutospacing="0" w:line="576" w:lineRule="exact"/>
              <w:ind w:firstLine="480"/>
              <w:jc w:val="both"/>
              <w:textAlignment w:val="auto"/>
              <w:rPr>
                <w:rFonts w:ascii="宋体" w:hAnsi="宋体" w:eastAsia="宋体" w:cs="宋体"/>
                <w:color w:val="484848"/>
                <w:sz w:val="24"/>
                <w:szCs w:val="24"/>
              </w:rPr>
            </w:pPr>
            <w:r>
              <w:rPr>
                <w:rFonts w:hint="eastAsia" w:ascii="宋体" w:hAnsi="宋体" w:eastAsia="宋体" w:cs="宋体"/>
                <w:color w:val="484848"/>
                <w:sz w:val="24"/>
                <w:szCs w:val="24"/>
              </w:rPr>
              <w:t>科目名称　</w:t>
            </w:r>
          </w:p>
        </w:tc>
        <w:tc>
          <w:tcPr>
            <w:tcW w:w="1335" w:type="dxa"/>
            <w:vMerge w:val="restar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225" w:beforeAutospacing="0" w:after="225" w:afterAutospacing="0" w:line="576" w:lineRule="exact"/>
              <w:jc w:val="both"/>
              <w:textAlignment w:val="auto"/>
              <w:rPr>
                <w:rFonts w:ascii="宋体" w:hAnsi="宋体" w:eastAsia="宋体" w:cs="宋体"/>
                <w:color w:val="484848"/>
                <w:sz w:val="24"/>
                <w:szCs w:val="24"/>
              </w:rPr>
            </w:pPr>
            <w:r>
              <w:rPr>
                <w:rFonts w:hint="eastAsia" w:ascii="宋体" w:hAnsi="宋体" w:eastAsia="宋体" w:cs="宋体"/>
                <w:color w:val="484848"/>
                <w:sz w:val="24"/>
                <w:szCs w:val="24"/>
              </w:rPr>
              <w:t>单位代码　</w:t>
            </w:r>
          </w:p>
        </w:tc>
        <w:tc>
          <w:tcPr>
            <w:tcW w:w="4913" w:type="dxa"/>
            <w:gridSpan w:val="4"/>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225" w:beforeAutospacing="0" w:after="225" w:afterAutospacing="0" w:line="576" w:lineRule="exact"/>
              <w:jc w:val="both"/>
              <w:textAlignment w:val="auto"/>
              <w:rPr>
                <w:rFonts w:ascii="宋体" w:hAnsi="宋体" w:eastAsia="宋体" w:cs="宋体"/>
                <w:color w:val="484848"/>
                <w:sz w:val="24"/>
                <w:szCs w:val="24"/>
              </w:rPr>
            </w:pPr>
            <w:r>
              <w:rPr>
                <w:rFonts w:hint="eastAsia" w:ascii="宋体" w:hAnsi="宋体" w:eastAsia="宋体" w:cs="宋体"/>
                <w:color w:val="484848"/>
                <w:sz w:val="24"/>
                <w:szCs w:val="24"/>
              </w:rPr>
              <w:t>本年政府性基金预算财政拨款支出</w:t>
            </w:r>
          </w:p>
        </w:tc>
      </w:tr>
      <w:tr>
        <w:tblPrEx>
          <w:tblLayout w:type="fixed"/>
          <w:tblCellMar>
            <w:top w:w="0" w:type="dxa"/>
            <w:left w:w="0" w:type="dxa"/>
            <w:bottom w:w="0" w:type="dxa"/>
            <w:right w:w="0" w:type="dxa"/>
          </w:tblCellMar>
        </w:tblPrEx>
        <w:trPr>
          <w:trHeight w:val="720" w:hRule="atLeast"/>
          <w:tblCellSpacing w:w="0" w:type="dxa"/>
        </w:trPr>
        <w:tc>
          <w:tcPr>
            <w:tcW w:w="1266"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snapToGrid/>
              <w:spacing w:beforeAutospacing="0" w:after="0" w:afterAutospacing="0" w:line="576" w:lineRule="exact"/>
              <w:textAlignment w:val="auto"/>
              <w:rPr>
                <w:rFonts w:ascii="宋体" w:hAnsi="宋体" w:eastAsia="宋体" w:cs="宋体"/>
                <w:color w:val="484848"/>
                <w:sz w:val="24"/>
                <w:szCs w:val="24"/>
              </w:rPr>
            </w:pPr>
          </w:p>
        </w:tc>
        <w:tc>
          <w:tcPr>
            <w:tcW w:w="1755"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snapToGrid/>
              <w:spacing w:beforeAutospacing="0" w:after="0" w:afterAutospacing="0" w:line="576" w:lineRule="exact"/>
              <w:textAlignment w:val="auto"/>
              <w:rPr>
                <w:rFonts w:ascii="宋体" w:hAnsi="宋体" w:eastAsia="宋体" w:cs="宋体"/>
                <w:color w:val="484848"/>
                <w:sz w:val="24"/>
                <w:szCs w:val="24"/>
              </w:rPr>
            </w:pPr>
          </w:p>
        </w:tc>
        <w:tc>
          <w:tcPr>
            <w:tcW w:w="1335"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snapToGrid/>
              <w:spacing w:beforeAutospacing="0" w:after="0" w:afterAutospacing="0" w:line="576" w:lineRule="exact"/>
              <w:textAlignment w:val="auto"/>
              <w:rPr>
                <w:rFonts w:ascii="宋体" w:hAnsi="宋体" w:eastAsia="宋体" w:cs="宋体"/>
                <w:color w:val="484848"/>
                <w:sz w:val="24"/>
                <w:szCs w:val="24"/>
              </w:rPr>
            </w:pPr>
          </w:p>
        </w:tc>
        <w:tc>
          <w:tcPr>
            <w:tcW w:w="1305" w:type="dxa"/>
            <w:gridSpan w:val="2"/>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225" w:beforeAutospacing="0" w:after="225" w:afterAutospacing="0" w:line="576" w:lineRule="exact"/>
              <w:ind w:firstLine="480"/>
              <w:jc w:val="both"/>
              <w:textAlignment w:val="auto"/>
              <w:rPr>
                <w:rFonts w:ascii="宋体" w:hAnsi="宋体" w:eastAsia="宋体" w:cs="宋体"/>
                <w:color w:val="484848"/>
                <w:sz w:val="24"/>
                <w:szCs w:val="24"/>
              </w:rPr>
            </w:pPr>
            <w:r>
              <w:rPr>
                <w:rFonts w:hint="eastAsia" w:ascii="宋体" w:hAnsi="宋体" w:eastAsia="宋体" w:cs="宋体"/>
                <w:color w:val="484848"/>
                <w:sz w:val="24"/>
                <w:szCs w:val="24"/>
              </w:rPr>
              <w:t>合计</w:t>
            </w:r>
          </w:p>
        </w:tc>
        <w:tc>
          <w:tcPr>
            <w:tcW w:w="16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225" w:beforeAutospacing="0" w:after="225" w:afterAutospacing="0" w:line="576" w:lineRule="exact"/>
              <w:jc w:val="both"/>
              <w:textAlignment w:val="auto"/>
              <w:rPr>
                <w:rFonts w:ascii="宋体" w:hAnsi="宋体" w:eastAsia="宋体" w:cs="宋体"/>
                <w:color w:val="484848"/>
                <w:sz w:val="24"/>
                <w:szCs w:val="24"/>
              </w:rPr>
            </w:pPr>
            <w:r>
              <w:rPr>
                <w:rFonts w:hint="eastAsia" w:ascii="宋体" w:hAnsi="宋体" w:eastAsia="宋体" w:cs="宋体"/>
                <w:color w:val="484848"/>
                <w:sz w:val="24"/>
                <w:szCs w:val="24"/>
              </w:rPr>
              <w:t>基本支出</w:t>
            </w:r>
          </w:p>
        </w:tc>
        <w:tc>
          <w:tcPr>
            <w:tcW w:w="1958"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225" w:beforeAutospacing="0" w:after="225" w:afterAutospacing="0" w:line="576" w:lineRule="exact"/>
              <w:jc w:val="both"/>
              <w:textAlignment w:val="auto"/>
              <w:rPr>
                <w:rFonts w:ascii="宋体" w:hAnsi="宋体" w:eastAsia="宋体" w:cs="宋体"/>
                <w:color w:val="484848"/>
                <w:sz w:val="24"/>
                <w:szCs w:val="24"/>
              </w:rPr>
            </w:pPr>
            <w:r>
              <w:rPr>
                <w:rFonts w:hint="eastAsia" w:ascii="宋体" w:hAnsi="宋体" w:eastAsia="宋体" w:cs="宋体"/>
                <w:color w:val="484848"/>
                <w:sz w:val="24"/>
                <w:szCs w:val="24"/>
              </w:rPr>
              <w:t>项目支出</w:t>
            </w:r>
          </w:p>
        </w:tc>
      </w:tr>
      <w:tr>
        <w:tblPrEx>
          <w:tblLayout w:type="fixed"/>
          <w:tblCellMar>
            <w:top w:w="0" w:type="dxa"/>
            <w:left w:w="0" w:type="dxa"/>
            <w:bottom w:w="0" w:type="dxa"/>
            <w:right w:w="0" w:type="dxa"/>
          </w:tblCellMar>
        </w:tblPrEx>
        <w:trPr>
          <w:trHeight w:val="450" w:hRule="atLeast"/>
          <w:tblCellSpacing w:w="0" w:type="dxa"/>
        </w:trPr>
        <w:tc>
          <w:tcPr>
            <w:tcW w:w="1266"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100" w:beforeAutospacing="0" w:after="100" w:afterAutospacing="0" w:line="576" w:lineRule="exact"/>
              <w:textAlignment w:val="auto"/>
              <w:rPr>
                <w:rFonts w:ascii="宋体" w:hAnsi="宋体" w:eastAsia="宋体" w:cs="宋体"/>
                <w:color w:val="484848"/>
                <w:sz w:val="24"/>
                <w:szCs w:val="24"/>
              </w:rPr>
            </w:pPr>
          </w:p>
        </w:tc>
        <w:tc>
          <w:tcPr>
            <w:tcW w:w="175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100" w:beforeAutospacing="0" w:after="100" w:afterAutospacing="0" w:line="576" w:lineRule="exact"/>
              <w:textAlignment w:val="auto"/>
              <w:rPr>
                <w:rFonts w:ascii="宋体" w:hAnsi="宋体" w:eastAsia="宋体" w:cs="宋体"/>
                <w:color w:val="484848"/>
                <w:sz w:val="24"/>
                <w:szCs w:val="24"/>
              </w:rPr>
            </w:pPr>
          </w:p>
        </w:tc>
        <w:tc>
          <w:tcPr>
            <w:tcW w:w="133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100" w:beforeAutospacing="0" w:after="100" w:afterAutospacing="0" w:line="576" w:lineRule="exact"/>
              <w:textAlignment w:val="auto"/>
              <w:rPr>
                <w:rFonts w:ascii="宋体" w:hAnsi="宋体" w:eastAsia="宋体" w:cs="宋体"/>
                <w:color w:val="484848"/>
                <w:sz w:val="24"/>
                <w:szCs w:val="24"/>
              </w:rPr>
            </w:pPr>
          </w:p>
        </w:tc>
        <w:tc>
          <w:tcPr>
            <w:tcW w:w="1305" w:type="dxa"/>
            <w:gridSpan w:val="2"/>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100" w:beforeAutospacing="0" w:after="100" w:afterAutospacing="0" w:line="576" w:lineRule="exact"/>
              <w:textAlignment w:val="auto"/>
              <w:rPr>
                <w:rFonts w:ascii="宋体" w:hAnsi="宋体" w:eastAsia="宋体" w:cs="宋体"/>
                <w:color w:val="484848"/>
                <w:sz w:val="24"/>
                <w:szCs w:val="24"/>
              </w:rPr>
            </w:pPr>
          </w:p>
        </w:tc>
        <w:tc>
          <w:tcPr>
            <w:tcW w:w="16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100" w:beforeAutospacing="0" w:after="100" w:afterAutospacing="0" w:line="576" w:lineRule="exact"/>
              <w:textAlignment w:val="auto"/>
              <w:rPr>
                <w:rFonts w:ascii="宋体" w:hAnsi="宋体" w:eastAsia="宋体" w:cs="宋体"/>
                <w:color w:val="484848"/>
                <w:sz w:val="24"/>
                <w:szCs w:val="24"/>
              </w:rPr>
            </w:pPr>
          </w:p>
        </w:tc>
        <w:tc>
          <w:tcPr>
            <w:tcW w:w="1958"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100" w:beforeAutospacing="0" w:after="100" w:afterAutospacing="0" w:line="576" w:lineRule="exact"/>
              <w:textAlignment w:val="auto"/>
              <w:rPr>
                <w:rFonts w:ascii="宋体" w:hAnsi="宋体" w:eastAsia="宋体" w:cs="宋体"/>
                <w:color w:val="484848"/>
                <w:sz w:val="24"/>
                <w:szCs w:val="24"/>
              </w:rPr>
            </w:pPr>
          </w:p>
        </w:tc>
      </w:tr>
      <w:tr>
        <w:tblPrEx>
          <w:tblLayout w:type="fixed"/>
          <w:tblCellMar>
            <w:top w:w="0" w:type="dxa"/>
            <w:left w:w="0" w:type="dxa"/>
            <w:bottom w:w="0" w:type="dxa"/>
            <w:right w:w="0" w:type="dxa"/>
          </w:tblCellMar>
        </w:tblPrEx>
        <w:trPr>
          <w:trHeight w:val="450" w:hRule="atLeast"/>
          <w:tblCellSpacing w:w="0" w:type="dxa"/>
        </w:trPr>
        <w:tc>
          <w:tcPr>
            <w:tcW w:w="1266"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100" w:beforeAutospacing="0" w:after="100" w:afterAutospacing="0" w:line="576" w:lineRule="exact"/>
              <w:textAlignment w:val="auto"/>
              <w:rPr>
                <w:rFonts w:ascii="宋体" w:hAnsi="宋体" w:eastAsia="宋体" w:cs="宋体"/>
                <w:color w:val="484848"/>
                <w:sz w:val="24"/>
                <w:szCs w:val="24"/>
              </w:rPr>
            </w:pPr>
          </w:p>
        </w:tc>
        <w:tc>
          <w:tcPr>
            <w:tcW w:w="175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100" w:beforeAutospacing="0" w:after="100" w:afterAutospacing="0" w:line="576" w:lineRule="exact"/>
              <w:textAlignment w:val="auto"/>
              <w:rPr>
                <w:rFonts w:ascii="宋体" w:hAnsi="宋体" w:eastAsia="宋体" w:cs="宋体"/>
                <w:color w:val="484848"/>
                <w:sz w:val="24"/>
                <w:szCs w:val="24"/>
              </w:rPr>
            </w:pPr>
          </w:p>
        </w:tc>
        <w:tc>
          <w:tcPr>
            <w:tcW w:w="133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100" w:beforeAutospacing="0" w:after="100" w:afterAutospacing="0" w:line="576" w:lineRule="exact"/>
              <w:textAlignment w:val="auto"/>
              <w:rPr>
                <w:rFonts w:ascii="宋体" w:hAnsi="宋体" w:eastAsia="宋体" w:cs="宋体"/>
                <w:color w:val="484848"/>
                <w:sz w:val="24"/>
                <w:szCs w:val="24"/>
              </w:rPr>
            </w:pPr>
          </w:p>
        </w:tc>
        <w:tc>
          <w:tcPr>
            <w:tcW w:w="1305" w:type="dxa"/>
            <w:gridSpan w:val="2"/>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100" w:beforeAutospacing="0" w:after="100" w:afterAutospacing="0" w:line="576" w:lineRule="exact"/>
              <w:textAlignment w:val="auto"/>
              <w:rPr>
                <w:rFonts w:ascii="宋体" w:hAnsi="宋体" w:eastAsia="宋体" w:cs="宋体"/>
                <w:color w:val="484848"/>
                <w:sz w:val="24"/>
                <w:szCs w:val="24"/>
              </w:rPr>
            </w:pPr>
          </w:p>
        </w:tc>
        <w:tc>
          <w:tcPr>
            <w:tcW w:w="16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100" w:beforeAutospacing="0" w:after="100" w:afterAutospacing="0" w:line="576" w:lineRule="exact"/>
              <w:textAlignment w:val="auto"/>
              <w:rPr>
                <w:rFonts w:ascii="宋体" w:hAnsi="宋体" w:eastAsia="宋体" w:cs="宋体"/>
                <w:color w:val="484848"/>
                <w:sz w:val="24"/>
                <w:szCs w:val="24"/>
              </w:rPr>
            </w:pPr>
          </w:p>
        </w:tc>
        <w:tc>
          <w:tcPr>
            <w:tcW w:w="1958"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100" w:beforeAutospacing="0" w:after="100" w:afterAutospacing="0" w:line="576" w:lineRule="exact"/>
              <w:textAlignment w:val="auto"/>
              <w:rPr>
                <w:rFonts w:ascii="宋体" w:hAnsi="宋体" w:eastAsia="宋体" w:cs="宋体"/>
                <w:color w:val="484848"/>
                <w:sz w:val="24"/>
                <w:szCs w:val="24"/>
              </w:rPr>
            </w:pPr>
          </w:p>
        </w:tc>
      </w:tr>
    </w:tbl>
    <w:p>
      <w:pPr>
        <w:keepNext w:val="0"/>
        <w:keepLines w:val="0"/>
        <w:pageBreakBefore w:val="0"/>
        <w:widowControl/>
        <w:kinsoku/>
        <w:wordWrap/>
        <w:overflowPunct/>
        <w:topLinePunct w:val="0"/>
        <w:autoSpaceDE/>
        <w:autoSpaceDN/>
        <w:bidi w:val="0"/>
        <w:adjustRightInd/>
        <w:snapToGrid/>
        <w:spacing w:beforeAutospacing="0" w:after="0" w:afterAutospacing="0" w:line="576" w:lineRule="exact"/>
        <w:ind w:left="0" w:leftChars="0" w:right="0" w:rightChars="0" w:firstLine="480"/>
        <w:jc w:val="both"/>
        <w:textAlignment w:val="auto"/>
        <w:rPr>
          <w:rFonts w:hint="eastAsia" w:ascii="宋体" w:hAnsi="宋体" w:eastAsia="宋体" w:cs="宋体"/>
          <w:color w:val="484848"/>
          <w:sz w:val="24"/>
          <w:szCs w:val="24"/>
          <w:lang w:eastAsia="zh-CN"/>
        </w:rPr>
      </w:pPr>
    </w:p>
    <w:p>
      <w:pPr>
        <w:keepNext w:val="0"/>
        <w:keepLines w:val="0"/>
        <w:pageBreakBefore w:val="0"/>
        <w:widowControl/>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我办2019年度无政府性基金安排的支出。</w:t>
      </w:r>
    </w:p>
    <w:p>
      <w:pPr>
        <w:keepNext w:val="0"/>
        <w:keepLines w:val="0"/>
        <w:pageBreakBefore w:val="0"/>
        <w:widowControl/>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黑体" w:hAnsi="黑体" w:eastAsia="黑体" w:cs="宋体"/>
          <w:color w:val="484848"/>
          <w:sz w:val="32"/>
          <w:szCs w:val="32"/>
        </w:rPr>
      </w:pPr>
      <w:r>
        <w:rPr>
          <w:rFonts w:hint="eastAsia" w:ascii="黑体" w:hAnsi="黑体" w:eastAsia="黑体" w:cs="宋体"/>
          <w:color w:val="484848"/>
          <w:sz w:val="32"/>
          <w:szCs w:val="32"/>
        </w:rPr>
        <w:t>六、</w:t>
      </w:r>
      <w:r>
        <w:rPr>
          <w:rFonts w:hint="eastAsia" w:ascii="黑体" w:hAnsi="黑体" w:eastAsia="黑体" w:cs="宋体"/>
          <w:color w:val="484848"/>
          <w:sz w:val="32"/>
          <w:szCs w:val="32"/>
          <w:lang w:eastAsia="zh-CN"/>
        </w:rPr>
        <w:t>2019</w:t>
      </w:r>
      <w:r>
        <w:rPr>
          <w:rFonts w:hint="eastAsia" w:ascii="黑体" w:hAnsi="黑体" w:eastAsia="黑体" w:cs="宋体"/>
          <w:color w:val="484848"/>
          <w:sz w:val="32"/>
          <w:szCs w:val="32"/>
        </w:rPr>
        <w:t>年度收支预算情况总体说明</w:t>
      </w:r>
    </w:p>
    <w:p>
      <w:pPr>
        <w:keepNext w:val="0"/>
        <w:keepLines w:val="0"/>
        <w:pageBreakBefore w:val="0"/>
        <w:widowControl/>
        <w:kinsoku/>
        <w:wordWrap/>
        <w:overflowPunct/>
        <w:topLinePunct w:val="0"/>
        <w:autoSpaceDE/>
        <w:autoSpaceDN/>
        <w:bidi w:val="0"/>
        <w:adjustRightInd/>
        <w:snapToGrid/>
        <w:spacing w:beforeAutospacing="0" w:after="0" w:afterAutospacing="0" w:line="576" w:lineRule="exact"/>
        <w:ind w:left="0" w:leftChars="0" w:right="0" w:rightChars="0"/>
        <w:textAlignment w:val="auto"/>
        <w:rPr>
          <w:rFonts w:hint="eastAsia" w:ascii="仿宋_GB2312" w:hAnsi="仿宋_GB2312" w:eastAsia="仿宋_GB2312" w:cs="仿宋_GB2312"/>
          <w:color w:val="484848"/>
          <w:sz w:val="32"/>
          <w:szCs w:val="32"/>
          <w:lang w:val="en-US" w:eastAsia="zh-CN"/>
        </w:rPr>
      </w:pPr>
      <w:r>
        <w:rPr>
          <w:rFonts w:hint="eastAsia" w:ascii="宋体" w:hAnsi="宋体" w:eastAsia="宋体" w:cs="宋体"/>
          <w:color w:val="484848"/>
          <w:sz w:val="24"/>
          <w:szCs w:val="24"/>
          <w:lang w:val="en-US" w:eastAsia="zh-CN"/>
        </w:rPr>
        <w:t xml:space="preserve">   </w:t>
      </w:r>
      <w:r>
        <w:rPr>
          <w:rFonts w:hint="eastAsia" w:ascii="仿宋_GB2312" w:hAnsi="仿宋_GB2312" w:eastAsia="仿宋_GB2312" w:cs="仿宋_GB2312"/>
          <w:color w:val="484848"/>
          <w:sz w:val="32"/>
          <w:szCs w:val="32"/>
          <w:lang w:val="en-US" w:eastAsia="zh-CN"/>
        </w:rPr>
        <w:t xml:space="preserve"> 2019年预算总收入790.32万元，收入全部为当年财政拨款，无政府性基金预算拨款。</w:t>
      </w:r>
    </w:p>
    <w:p>
      <w:pPr>
        <w:keepNext w:val="0"/>
        <w:keepLines w:val="0"/>
        <w:pageBreakBefore w:val="0"/>
        <w:widowControl/>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黑体" w:hAnsi="黑体" w:eastAsia="黑体" w:cs="宋体"/>
          <w:color w:val="484848"/>
          <w:sz w:val="32"/>
          <w:szCs w:val="32"/>
        </w:rPr>
      </w:pPr>
      <w:r>
        <w:rPr>
          <w:rFonts w:hint="eastAsia" w:ascii="黑体" w:hAnsi="黑体" w:eastAsia="黑体" w:cs="宋体"/>
          <w:color w:val="484848"/>
          <w:sz w:val="32"/>
          <w:szCs w:val="32"/>
        </w:rPr>
        <w:t>七、关于部门收入总表的说明</w:t>
      </w:r>
    </w:p>
    <w:p>
      <w:pPr>
        <w:keepNext w:val="0"/>
        <w:keepLines w:val="0"/>
        <w:pageBreakBefore w:val="0"/>
        <w:widowControl/>
        <w:kinsoku/>
        <w:wordWrap/>
        <w:overflowPunct/>
        <w:topLinePunct w:val="0"/>
        <w:autoSpaceDE/>
        <w:autoSpaceDN/>
        <w:bidi w:val="0"/>
        <w:adjustRightInd/>
        <w:snapToGrid/>
        <w:spacing w:beforeAutospacing="0" w:after="0" w:afterAutospacing="0" w:line="576" w:lineRule="exact"/>
        <w:ind w:right="0" w:rightChars="0"/>
        <w:textAlignment w:val="auto"/>
        <w:rPr>
          <w:rFonts w:hint="eastAsia" w:ascii="宋体" w:hAnsi="宋体" w:eastAsia="宋体" w:cs="宋体"/>
          <w:color w:val="484848"/>
          <w:sz w:val="24"/>
          <w:szCs w:val="24"/>
        </w:rPr>
      </w:pPr>
      <w:r>
        <w:rPr>
          <w:rFonts w:hint="eastAsia" w:ascii="宋体" w:hAnsi="宋体" w:eastAsia="宋体" w:cs="宋体"/>
          <w:color w:val="484848"/>
          <w:sz w:val="24"/>
          <w:szCs w:val="24"/>
          <w:lang w:val="en-US" w:eastAsia="zh-CN"/>
        </w:rPr>
        <w:t xml:space="preserve"> </w:t>
      </w:r>
      <w:r>
        <w:rPr>
          <w:rFonts w:hint="eastAsia" w:ascii="仿宋_GB2312" w:hAnsi="仿宋_GB2312" w:eastAsia="仿宋_GB2312" w:cs="仿宋_GB2312"/>
          <w:color w:val="484848"/>
          <w:sz w:val="32"/>
          <w:szCs w:val="32"/>
          <w:lang w:val="en-US" w:eastAsia="zh-CN"/>
        </w:rPr>
        <w:t xml:space="preserve">   2019年预算总收入790.32万元，收入全部为当年财政拨款，无政府性基金预算拨款。</w:t>
      </w:r>
    </w:p>
    <w:p>
      <w:pPr>
        <w:keepNext w:val="0"/>
        <w:keepLines w:val="0"/>
        <w:pageBreakBefore w:val="0"/>
        <w:widowControl/>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黑体" w:hAnsi="黑体" w:eastAsia="黑体" w:cs="宋体"/>
          <w:color w:val="484848"/>
          <w:sz w:val="32"/>
          <w:szCs w:val="32"/>
        </w:rPr>
      </w:pPr>
      <w:r>
        <w:rPr>
          <w:rFonts w:hint="eastAsia" w:ascii="黑体" w:hAnsi="黑体" w:eastAsia="黑体" w:cs="宋体"/>
          <w:color w:val="484848"/>
          <w:sz w:val="32"/>
          <w:szCs w:val="32"/>
        </w:rPr>
        <w:t>八、关于部门支出总表的说明</w:t>
      </w:r>
    </w:p>
    <w:p>
      <w:pPr>
        <w:keepNext w:val="0"/>
        <w:keepLines w:val="0"/>
        <w:pageBreakBefore w:val="0"/>
        <w:widowControl/>
        <w:kinsoku/>
        <w:wordWrap/>
        <w:overflowPunct/>
        <w:topLinePunct w:val="0"/>
        <w:autoSpaceDE/>
        <w:autoSpaceDN/>
        <w:bidi w:val="0"/>
        <w:adjustRightInd/>
        <w:snapToGrid/>
        <w:spacing w:beforeAutospacing="0" w:after="0" w:afterAutospacing="0" w:line="576" w:lineRule="exact"/>
        <w:ind w:right="0" w:rightChars="0" w:firstLine="640" w:firstLineChars="200"/>
        <w:textAlignment w:val="auto"/>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我办2019年支出预算790.32万元，均为一般公共预算财政拨款支出。</w:t>
      </w:r>
    </w:p>
    <w:p>
      <w:pPr>
        <w:keepNext w:val="0"/>
        <w:keepLines w:val="0"/>
        <w:pageBreakBefore w:val="0"/>
        <w:widowControl/>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宋体" w:hAnsi="宋体" w:eastAsia="宋体" w:cs="宋体"/>
          <w:color w:val="484848"/>
          <w:sz w:val="24"/>
          <w:szCs w:val="24"/>
        </w:rPr>
      </w:pPr>
      <w:r>
        <w:rPr>
          <w:rFonts w:hint="eastAsia" w:ascii="黑体" w:hAnsi="黑体" w:eastAsia="黑体" w:cs="宋体"/>
          <w:color w:val="484848"/>
          <w:sz w:val="32"/>
          <w:szCs w:val="32"/>
        </w:rPr>
        <w:t>九、其他重要事项的情况说明</w:t>
      </w:r>
    </w:p>
    <w:p>
      <w:pPr>
        <w:keepNext w:val="0"/>
        <w:keepLines w:val="0"/>
        <w:pageBreakBefore w:val="0"/>
        <w:widowControl/>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宋体" w:hAnsi="宋体" w:eastAsia="宋体" w:cs="宋体"/>
          <w:color w:val="484848"/>
          <w:sz w:val="24"/>
          <w:szCs w:val="24"/>
        </w:rPr>
      </w:pPr>
      <w:r>
        <w:rPr>
          <w:rFonts w:hint="eastAsia" w:ascii="楷体" w:hAnsi="楷体" w:eastAsia="楷体" w:cs="宋体"/>
          <w:color w:val="484848"/>
          <w:sz w:val="32"/>
          <w:szCs w:val="32"/>
        </w:rPr>
        <w:t>（一）机关运行经费安排使用情况说明</w:t>
      </w:r>
    </w:p>
    <w:p>
      <w:pPr>
        <w:keepNext w:val="0"/>
        <w:keepLines w:val="0"/>
        <w:pageBreakBefore w:val="0"/>
        <w:widowControl/>
        <w:kinsoku/>
        <w:wordWrap/>
        <w:overflowPunct/>
        <w:topLinePunct w:val="0"/>
        <w:autoSpaceDE/>
        <w:autoSpaceDN/>
        <w:bidi w:val="0"/>
        <w:adjustRightInd/>
        <w:snapToGrid/>
        <w:spacing w:beforeAutospacing="0" w:after="0" w:afterAutospacing="0" w:line="576" w:lineRule="exact"/>
        <w:ind w:right="0" w:rightChars="0" w:firstLine="640" w:firstLineChars="200"/>
        <w:textAlignment w:val="auto"/>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我办2019年机关运行经费财政拨款预算31.32万元。</w:t>
      </w:r>
    </w:p>
    <w:p>
      <w:pPr>
        <w:keepNext w:val="0"/>
        <w:keepLines w:val="0"/>
        <w:pageBreakBefore w:val="0"/>
        <w:widowControl/>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楷体" w:hAnsi="楷体" w:eastAsia="楷体" w:cs="宋体"/>
          <w:color w:val="484848"/>
          <w:sz w:val="32"/>
          <w:szCs w:val="32"/>
        </w:rPr>
      </w:pPr>
      <w:r>
        <w:rPr>
          <w:rFonts w:hint="eastAsia" w:ascii="楷体" w:hAnsi="楷体" w:eastAsia="楷体" w:cs="宋体"/>
          <w:color w:val="484848"/>
          <w:sz w:val="32"/>
          <w:szCs w:val="32"/>
        </w:rPr>
        <w:t>（二）政府采购情况说明</w:t>
      </w:r>
    </w:p>
    <w:p>
      <w:pPr>
        <w:keepNext w:val="0"/>
        <w:keepLines w:val="0"/>
        <w:pageBreakBefore w:val="0"/>
        <w:widowControl/>
        <w:kinsoku/>
        <w:wordWrap/>
        <w:overflowPunct/>
        <w:topLinePunct w:val="0"/>
        <w:autoSpaceDE/>
        <w:autoSpaceDN/>
        <w:bidi w:val="0"/>
        <w:adjustRightInd/>
        <w:snapToGrid/>
        <w:spacing w:beforeAutospacing="0" w:after="0" w:afterAutospacing="0" w:line="576" w:lineRule="exact"/>
        <w:ind w:right="0" w:rightChars="0" w:firstLine="640" w:firstLineChars="200"/>
        <w:textAlignment w:val="auto"/>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我办2019年预算未安排政府采购业务。</w:t>
      </w:r>
    </w:p>
    <w:p>
      <w:pPr>
        <w:keepNext w:val="0"/>
        <w:keepLines w:val="0"/>
        <w:pageBreakBefore w:val="0"/>
        <w:widowControl/>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楷体" w:hAnsi="楷体" w:eastAsia="楷体" w:cs="宋体"/>
          <w:color w:val="484848"/>
          <w:sz w:val="32"/>
          <w:szCs w:val="32"/>
        </w:rPr>
      </w:pPr>
      <w:r>
        <w:rPr>
          <w:rFonts w:hint="eastAsia" w:ascii="楷体" w:hAnsi="楷体" w:eastAsia="楷体" w:cs="宋体"/>
          <w:color w:val="484848"/>
          <w:sz w:val="32"/>
          <w:szCs w:val="32"/>
        </w:rPr>
        <w:t>（三）国有资产占有使用情况说明</w:t>
      </w:r>
    </w:p>
    <w:p>
      <w:pPr>
        <w:keepNext w:val="0"/>
        <w:keepLines w:val="0"/>
        <w:pageBreakBefore w:val="0"/>
        <w:widowControl/>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宋体" w:hAnsi="宋体" w:eastAsia="宋体" w:cs="宋体"/>
          <w:color w:val="484848"/>
          <w:sz w:val="24"/>
          <w:szCs w:val="24"/>
        </w:rPr>
      </w:pPr>
      <w:r>
        <w:rPr>
          <w:rFonts w:hint="eastAsia" w:ascii="仿宋_GB2312" w:hAnsi="仿宋_GB2312" w:eastAsia="仿宋_GB2312" w:cs="仿宋_GB2312"/>
          <w:color w:val="484848"/>
          <w:sz w:val="32"/>
          <w:szCs w:val="32"/>
          <w:lang w:val="en-US" w:eastAsia="zh-CN"/>
        </w:rPr>
        <w:t>截止2018年12月31日，我办共有车辆2辆均为一般公务用车车辆。2019年部门预算未安排车辆购置。</w:t>
      </w:r>
    </w:p>
    <w:p>
      <w:pPr>
        <w:keepNext w:val="0"/>
        <w:keepLines w:val="0"/>
        <w:pageBreakBefore w:val="0"/>
        <w:widowControl/>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楷体" w:hAnsi="楷体" w:eastAsia="楷体" w:cs="宋体"/>
          <w:color w:val="484848"/>
          <w:sz w:val="32"/>
          <w:szCs w:val="32"/>
        </w:rPr>
      </w:pPr>
      <w:r>
        <w:rPr>
          <w:rFonts w:hint="eastAsia" w:ascii="楷体" w:hAnsi="楷体" w:eastAsia="楷体" w:cs="宋体"/>
          <w:color w:val="484848"/>
          <w:sz w:val="32"/>
          <w:szCs w:val="32"/>
        </w:rPr>
        <w:t>（四）预算绩效情况说明</w:t>
      </w:r>
    </w:p>
    <w:p>
      <w:pPr>
        <w:keepNext w:val="0"/>
        <w:keepLines w:val="0"/>
        <w:pageBreakBefore w:val="0"/>
        <w:widowControl/>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2019年我单位实行绩效目标管理的项目0个，涉及一般公共预算拨款0万元。</w:t>
      </w:r>
    </w:p>
    <w:p>
      <w:pPr>
        <w:keepNext w:val="0"/>
        <w:keepLines w:val="0"/>
        <w:pageBreakBefore w:val="0"/>
        <w:widowControl/>
        <w:kinsoku/>
        <w:wordWrap/>
        <w:overflowPunct/>
        <w:topLinePunct w:val="0"/>
        <w:autoSpaceDE/>
        <w:autoSpaceDN/>
        <w:bidi w:val="0"/>
        <w:adjustRightInd/>
        <w:snapToGrid/>
        <w:spacing w:beforeAutospacing="0" w:after="0" w:afterAutospacing="0" w:line="576" w:lineRule="exact"/>
        <w:ind w:left="0" w:leftChars="0" w:right="0" w:rightChars="0" w:firstLine="480"/>
        <w:jc w:val="both"/>
        <w:textAlignment w:val="auto"/>
        <w:rPr>
          <w:rFonts w:hint="eastAsia" w:ascii="仿宋_GB2312" w:hAnsi="仿宋_GB2312" w:eastAsia="仿宋_GB2312" w:cs="仿宋_GB2312"/>
          <w:color w:val="484848"/>
          <w:sz w:val="32"/>
          <w:szCs w:val="32"/>
          <w:lang w:val="en-US" w:eastAsia="zh-CN"/>
        </w:rPr>
      </w:pPr>
    </w:p>
    <w:p>
      <w:pPr>
        <w:keepNext w:val="0"/>
        <w:keepLines w:val="0"/>
        <w:pageBreakBefore w:val="0"/>
        <w:kinsoku/>
        <w:wordWrap/>
        <w:overflowPunct/>
        <w:topLinePunct w:val="0"/>
        <w:autoSpaceDE/>
        <w:autoSpaceDN/>
        <w:bidi w:val="0"/>
        <w:adjustRightInd/>
        <w:snapToGrid/>
        <w:spacing w:before="225" w:beforeAutospacing="0" w:after="225" w:afterAutospacing="0" w:line="576" w:lineRule="exact"/>
        <w:jc w:val="center"/>
        <w:textAlignment w:val="auto"/>
        <w:rPr>
          <w:rFonts w:hint="eastAsia" w:ascii="方正小标宋简体" w:hAnsi="方正小标宋简体" w:eastAsia="方正小标宋简体" w:cs="方正小标宋简体"/>
          <w:color w:val="484848"/>
          <w:sz w:val="44"/>
          <w:szCs w:val="44"/>
          <w:lang w:eastAsia="zh-CN"/>
        </w:rPr>
      </w:pPr>
      <w:r>
        <w:rPr>
          <w:rFonts w:hint="eastAsia" w:ascii="方正小标宋简体" w:hAnsi="方正小标宋简体" w:eastAsia="方正小标宋简体" w:cs="方正小标宋简体"/>
          <w:color w:val="484848"/>
          <w:sz w:val="44"/>
          <w:szCs w:val="44"/>
          <w:lang w:eastAsia="zh-CN"/>
        </w:rPr>
        <w:t>第四部分 名词解释</w:t>
      </w:r>
    </w:p>
    <w:p>
      <w:pPr>
        <w:keepNext w:val="0"/>
        <w:keepLines w:val="0"/>
        <w:pageBreakBefore w:val="0"/>
        <w:widowControl/>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一、一般公共预算拨款收入：指财政部门当年拨付的资金。</w:t>
      </w:r>
    </w:p>
    <w:p>
      <w:pPr>
        <w:keepNext w:val="0"/>
        <w:keepLines w:val="0"/>
        <w:pageBreakBefore w:val="0"/>
        <w:widowControl/>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color w:val="484848"/>
          <w:sz w:val="32"/>
          <w:szCs w:val="32"/>
          <w:lang w:val="en-US" w:eastAsia="zh-CN"/>
        </w:rPr>
      </w:pPr>
      <w:r>
        <w:rPr>
          <w:rFonts w:hint="eastAsia" w:ascii="仿宋_GB2312" w:hAnsi="仿宋_GB2312" w:eastAsia="仿宋_GB2312" w:cs="仿宋_GB2312"/>
          <w:color w:val="484848"/>
          <w:sz w:val="32"/>
          <w:szCs w:val="32"/>
          <w:lang w:val="en-US" w:eastAsia="zh-CN"/>
        </w:rPr>
        <w:t>二、其他收入：指上述“一般公共预算拨款收入”以外的收入。主要是按规定动用的售房收入、存款利息收入等。</w:t>
      </w:r>
    </w:p>
    <w:p>
      <w:pPr>
        <w:keepNext w:val="0"/>
        <w:keepLines w:val="0"/>
        <w:pageBreakBefore w:val="0"/>
        <w:kinsoku/>
        <w:wordWrap/>
        <w:overflowPunct/>
        <w:topLinePunct w:val="0"/>
        <w:autoSpaceDE/>
        <w:autoSpaceDN/>
        <w:bidi w:val="0"/>
        <w:spacing w:beforeAutospacing="0" w:afterAutospacing="0" w:line="576" w:lineRule="exact"/>
        <w:textAlignment w:val="auto"/>
      </w:pPr>
    </w:p>
    <w:sectPr>
      <w:pgSz w:w="11906" w:h="16838"/>
      <w:pgMar w:top="1440" w:right="1417" w:bottom="1440" w:left="1417"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MV Boli">
    <w:panose1 w:val="02000500030200090000"/>
    <w:charset w:val="00"/>
    <w:family w:val="auto"/>
    <w:pitch w:val="default"/>
    <w:sig w:usb0="00000003" w:usb1="00000000" w:usb2="000001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81D0E5"/>
    <w:multiLevelType w:val="singleLevel"/>
    <w:tmpl w:val="B581D0E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37FB6"/>
    <w:rsid w:val="00323B43"/>
    <w:rsid w:val="003D37D8"/>
    <w:rsid w:val="00426133"/>
    <w:rsid w:val="004358AB"/>
    <w:rsid w:val="008B7726"/>
    <w:rsid w:val="00D31D50"/>
    <w:rsid w:val="00F37952"/>
    <w:rsid w:val="05DB2626"/>
    <w:rsid w:val="098475FD"/>
    <w:rsid w:val="0AC97F16"/>
    <w:rsid w:val="0B100A8B"/>
    <w:rsid w:val="0D0D5A9C"/>
    <w:rsid w:val="10C500F1"/>
    <w:rsid w:val="12BB6A6F"/>
    <w:rsid w:val="19A1453A"/>
    <w:rsid w:val="1BE933D1"/>
    <w:rsid w:val="1F425B66"/>
    <w:rsid w:val="20846288"/>
    <w:rsid w:val="24442C82"/>
    <w:rsid w:val="2A6A2E44"/>
    <w:rsid w:val="2CA013C1"/>
    <w:rsid w:val="313E6A0C"/>
    <w:rsid w:val="39294F2F"/>
    <w:rsid w:val="3CF21365"/>
    <w:rsid w:val="3DD260B2"/>
    <w:rsid w:val="3E0020BE"/>
    <w:rsid w:val="40883FE5"/>
    <w:rsid w:val="46762A5E"/>
    <w:rsid w:val="5612423A"/>
    <w:rsid w:val="584A7B3D"/>
    <w:rsid w:val="6DD46494"/>
    <w:rsid w:val="72701197"/>
    <w:rsid w:val="73CE1F3A"/>
    <w:rsid w:val="768E1649"/>
    <w:rsid w:val="79DE6F19"/>
    <w:rsid w:val="7BAD7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1589</Words>
  <Characters>9061</Characters>
  <Lines>75</Lines>
  <Paragraphs>21</Paragraphs>
  <TotalTime>22</TotalTime>
  <ScaleCrop>false</ScaleCrop>
  <LinksUpToDate>false</LinksUpToDate>
  <CharactersWithSpaces>10629</CharactersWithSpaces>
  <Application>WPS Office_11.1.0.7720_F1E327BC-269C-435d-A152-05C5408002CA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2018-04-17T01:24:00Z</cp:lastPrinted>
  <dcterms:modified xsi:type="dcterms:W3CDTF">2019-04-03T09:53:36Z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2052-11.1.0.7720</vt:lpwstr>
  </property>
</Properties>
</file>