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0"/>
        <w:rPr>
          <w:rFonts w:hint="eastAsia" w:ascii="楷体_GB2312" w:hAnsi="楷体_GB2312" w:eastAsia="楷体_GB2312" w:cs="楷体_GB2312"/>
          <w:b w:val="0"/>
          <w:bCs w:val="0"/>
          <w:color w:val="auto"/>
          <w:kern w:val="0"/>
          <w:sz w:val="32"/>
          <w:szCs w:val="32"/>
          <w:lang w:val="zh-CN" w:eastAsia="zh-CN" w:bidi="ar"/>
        </w:rPr>
      </w:pPr>
      <w:r>
        <w:rPr>
          <w:rFonts w:hint="eastAsia" w:ascii="楷体_GB2312" w:hAnsi="楷体_GB2312" w:eastAsia="楷体_GB2312" w:cs="楷体_GB2312"/>
          <w:b w:val="0"/>
          <w:bCs w:val="0"/>
          <w:color w:val="auto"/>
          <w:kern w:val="0"/>
          <w:sz w:val="32"/>
          <w:szCs w:val="32"/>
          <w:lang w:val="zh-CN" w:eastAsia="zh-CN" w:bidi="ar"/>
        </w:rPr>
        <w:t>朗县十三届人大四次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0"/>
        <w:rPr>
          <w:rFonts w:hint="eastAsia" w:ascii="楷体_GB2312" w:hAnsi="楷体_GB2312" w:eastAsia="楷体_GB2312" w:cs="楷体_GB2312"/>
          <w:b w:val="0"/>
          <w:bCs w:val="0"/>
          <w:color w:val="auto"/>
          <w:kern w:val="0"/>
          <w:sz w:val="32"/>
          <w:szCs w:val="32"/>
          <w:lang w:val="zh-CN" w:eastAsia="zh-CN" w:bidi="ar"/>
        </w:rPr>
      </w:pPr>
      <w:r>
        <w:rPr>
          <w:rFonts w:hint="eastAsia" w:ascii="楷体_GB2312" w:hAnsi="楷体_GB2312" w:eastAsia="楷体_GB2312" w:cs="楷体_GB2312"/>
          <w:b w:val="0"/>
          <w:bCs w:val="0"/>
          <w:color w:val="auto"/>
          <w:kern w:val="0"/>
          <w:sz w:val="32"/>
          <w:szCs w:val="32"/>
          <w:lang w:val="zh-CN" w:eastAsia="zh-CN" w:bidi="ar"/>
        </w:rPr>
        <w:t>会</w:t>
      </w:r>
      <w:r>
        <w:rPr>
          <w:rFonts w:hint="eastAsia" w:ascii="楷体_GB2312" w:hAnsi="楷体_GB2312" w:eastAsia="楷体_GB2312" w:cs="楷体_GB2312"/>
          <w:b w:val="0"/>
          <w:bCs w:val="0"/>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val="zh-CN" w:eastAsia="zh-CN" w:bidi="ar"/>
        </w:rPr>
        <w:t>议</w:t>
      </w:r>
      <w:r>
        <w:rPr>
          <w:rFonts w:hint="eastAsia" w:ascii="楷体_GB2312" w:hAnsi="楷体_GB2312" w:eastAsia="楷体_GB2312" w:cs="楷体_GB2312"/>
          <w:b w:val="0"/>
          <w:bCs w:val="0"/>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val="zh-CN" w:eastAsia="zh-CN" w:bidi="ar"/>
        </w:rPr>
        <w:t>文 件（</w:t>
      </w:r>
      <w:r>
        <w:rPr>
          <w:rFonts w:hint="eastAsia" w:ascii="楷体_GB2312" w:hAnsi="楷体_GB2312" w:eastAsia="楷体_GB2312" w:cs="楷体_GB2312"/>
          <w:b w:val="0"/>
          <w:bCs w:val="0"/>
          <w:color w:val="auto"/>
          <w:kern w:val="0"/>
          <w:sz w:val="32"/>
          <w:szCs w:val="32"/>
          <w:lang w:val="en-US" w:eastAsia="zh-CN" w:bidi="ar"/>
        </w:rPr>
        <w:t>12</w:t>
      </w:r>
      <w:r>
        <w:rPr>
          <w:rFonts w:hint="eastAsia" w:ascii="楷体_GB2312" w:hAnsi="楷体_GB2312" w:eastAsia="楷体_GB2312" w:cs="楷体_GB2312"/>
          <w:b w:val="0"/>
          <w:bCs w:val="0"/>
          <w:color w:val="auto"/>
          <w:kern w:val="0"/>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0"/>
        <w:rPr>
          <w:rFonts w:hint="eastAsia" w:ascii="仿宋_GB2312" w:hAnsi="仿宋_GB2312" w:eastAsia="仿宋_GB2312" w:cs="仿宋_GB2312"/>
          <w:b w:val="0"/>
          <w:bCs w:val="0"/>
          <w:color w:val="auto"/>
          <w:kern w:val="0"/>
          <w:sz w:val="32"/>
          <w:szCs w:val="32"/>
          <w:lang w:val="zh-CN" w:eastAsia="zh-CN" w:bidi="ar"/>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0"/>
          <w:sz w:val="44"/>
          <w:szCs w:val="44"/>
          <w:lang w:val="zh-CN" w:eastAsia="zh-CN" w:bidi="ar"/>
        </w:rPr>
      </w:pPr>
      <w:r>
        <w:rPr>
          <w:rFonts w:hint="eastAsia" w:ascii="方正小标宋简体" w:hAnsi="方正小标宋简体" w:eastAsia="方正小标宋简体" w:cs="方正小标宋简体"/>
          <w:b w:val="0"/>
          <w:bCs w:val="0"/>
          <w:color w:val="auto"/>
          <w:kern w:val="0"/>
          <w:sz w:val="44"/>
          <w:szCs w:val="44"/>
          <w:lang w:val="zh-CN" w:eastAsia="zh-CN" w:bidi="ar"/>
        </w:rPr>
        <w:t>政府工作报告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楷体_GB2312" w:hAnsi="楷体_GB2312" w:eastAsia="楷体_GB2312" w:cs="楷体_GB2312"/>
          <w:b w:val="0"/>
          <w:bCs w:val="0"/>
          <w:color w:val="auto"/>
          <w:kern w:val="0"/>
          <w:sz w:val="32"/>
          <w:szCs w:val="32"/>
          <w:lang w:val="zh-CN" w:eastAsia="zh-CN" w:bidi="ar"/>
        </w:rPr>
      </w:pPr>
      <w:r>
        <w:rPr>
          <w:rFonts w:hint="eastAsia" w:ascii="楷体_GB2312" w:hAnsi="楷体_GB2312" w:eastAsia="楷体_GB2312" w:cs="楷体_GB2312"/>
          <w:b w:val="0"/>
          <w:bCs w:val="0"/>
          <w:color w:val="auto"/>
          <w:kern w:val="0"/>
          <w:sz w:val="32"/>
          <w:szCs w:val="32"/>
          <w:lang w:val="zh-CN" w:eastAsia="zh-CN" w:bidi="ar"/>
        </w:rPr>
        <w:t>—</w:t>
      </w:r>
      <w:r>
        <w:rPr>
          <w:rFonts w:hint="eastAsia" w:ascii="楷体_GB2312" w:hAnsi="楷体_GB2312" w:eastAsia="楷体_GB2312" w:cs="楷体_GB2312"/>
          <w:b w:val="0"/>
          <w:bCs w:val="0"/>
          <w:color w:val="auto"/>
          <w:kern w:val="0"/>
          <w:sz w:val="32"/>
          <w:szCs w:val="32"/>
          <w:lang w:val="en-US" w:eastAsia="zh-CN" w:bidi="ar"/>
        </w:rPr>
        <w:t>2018年4</w:t>
      </w:r>
      <w:r>
        <w:rPr>
          <w:rFonts w:hint="eastAsia" w:ascii="楷体_GB2312" w:hAnsi="楷体_GB2312" w:eastAsia="楷体_GB2312" w:cs="楷体_GB2312"/>
          <w:b w:val="0"/>
          <w:bCs w:val="0"/>
          <w:color w:val="auto"/>
          <w:kern w:val="0"/>
          <w:sz w:val="32"/>
          <w:szCs w:val="32"/>
          <w:lang w:val="zh-CN" w:eastAsia="zh-CN" w:bidi="ar"/>
        </w:rPr>
        <w:t>月</w:t>
      </w:r>
      <w:r>
        <w:rPr>
          <w:rFonts w:hint="eastAsia" w:ascii="楷体_GB2312" w:hAnsi="楷体_GB2312" w:eastAsia="楷体_GB2312" w:cs="楷体_GB2312"/>
          <w:b w:val="0"/>
          <w:bCs w:val="0"/>
          <w:color w:val="auto"/>
          <w:kern w:val="0"/>
          <w:sz w:val="32"/>
          <w:szCs w:val="32"/>
          <w:lang w:val="en-US" w:eastAsia="zh-CN" w:bidi="ar"/>
        </w:rPr>
        <w:t>2</w:t>
      </w:r>
      <w:r>
        <w:rPr>
          <w:rFonts w:hint="eastAsia" w:ascii="楷体_GB2312" w:hAnsi="楷体_GB2312" w:eastAsia="楷体_GB2312" w:cs="楷体_GB2312"/>
          <w:b w:val="0"/>
          <w:bCs w:val="0"/>
          <w:color w:val="auto"/>
          <w:kern w:val="0"/>
          <w:sz w:val="32"/>
          <w:szCs w:val="32"/>
          <w:lang w:val="zh-CN" w:eastAsia="zh-CN" w:bidi="ar"/>
        </w:rPr>
        <w:t>日在朗县十三届人民代表大会第</w:t>
      </w:r>
      <w:r>
        <w:rPr>
          <w:rFonts w:hint="eastAsia" w:ascii="楷体_GB2312" w:hAnsi="楷体_GB2312" w:eastAsia="楷体_GB2312" w:cs="楷体_GB2312"/>
          <w:b w:val="0"/>
          <w:bCs w:val="0"/>
          <w:color w:val="auto"/>
          <w:kern w:val="0"/>
          <w:sz w:val="32"/>
          <w:szCs w:val="32"/>
          <w:lang w:val="en-US" w:eastAsia="zh-CN" w:bidi="ar"/>
        </w:rPr>
        <w:t>四</w:t>
      </w:r>
      <w:r>
        <w:rPr>
          <w:rFonts w:hint="eastAsia" w:ascii="楷体_GB2312" w:hAnsi="楷体_GB2312" w:eastAsia="楷体_GB2312" w:cs="楷体_GB2312"/>
          <w:b w:val="0"/>
          <w:bCs w:val="0"/>
          <w:color w:val="auto"/>
          <w:kern w:val="0"/>
          <w:sz w:val="32"/>
          <w:szCs w:val="32"/>
          <w:lang w:val="zh-CN" w:eastAsia="zh-CN" w:bidi="ar"/>
        </w:rPr>
        <w:t>会议上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zh-CN" w:eastAsia="zh-CN" w:bidi="ar"/>
        </w:rPr>
        <w:t>朗县人民政府</w:t>
      </w:r>
      <w:r>
        <w:rPr>
          <w:rFonts w:hint="eastAsia" w:ascii="楷体_GB2312" w:hAnsi="楷体_GB2312" w:eastAsia="楷体_GB2312" w:cs="楷体_GB2312"/>
          <w:b w:val="0"/>
          <w:bCs w:val="0"/>
          <w:color w:val="auto"/>
          <w:kern w:val="0"/>
          <w:sz w:val="32"/>
          <w:szCs w:val="32"/>
          <w:lang w:val="en-US" w:eastAsia="zh-CN" w:bidi="ar"/>
        </w:rPr>
        <w:t xml:space="preserve">县长 </w:t>
      </w:r>
      <w:r>
        <w:rPr>
          <w:rFonts w:hint="eastAsia" w:ascii="楷体_GB2312" w:hAnsi="楷体_GB2312" w:eastAsia="楷体_GB2312" w:cs="楷体_GB2312"/>
          <w:b/>
          <w:bCs/>
          <w:color w:val="auto"/>
          <w:kern w:val="0"/>
          <w:sz w:val="32"/>
          <w:szCs w:val="32"/>
          <w:lang w:val="en-US" w:eastAsia="zh-CN" w:bidi="ar"/>
        </w:rPr>
        <w:t xml:space="preserve"> 胡文平</w:t>
      </w:r>
    </w:p>
    <w:p>
      <w:pPr>
        <w:rPr>
          <w:rFonts w:hint="eastAsia" w:ascii="仿宋_GB2312" w:hAnsi="仿宋_GB2312" w:eastAsia="仿宋_GB2312" w:cs="仿宋_GB2312"/>
          <w:b w:val="0"/>
          <w:bCs w:val="0"/>
          <w:color w:val="auto"/>
          <w:kern w:val="0"/>
          <w:sz w:val="32"/>
          <w:szCs w:val="32"/>
          <w:lang w:val="zh-CN" w:eastAsia="zh-CN" w:bidi="ar"/>
        </w:rPr>
      </w:pPr>
    </w:p>
    <w:p>
      <w:pPr>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zh-CN" w:eastAsia="zh-CN" w:bidi="ar"/>
        </w:rPr>
        <w:t>各位代表：</w:t>
      </w:r>
    </w:p>
    <w:p>
      <w:pPr>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zh-CN" w:eastAsia="zh-CN" w:bidi="ar"/>
        </w:rPr>
        <w:t>现在，我代表朗县人民政府，向大会报告工作，请予审议，并请政协委员和其他列席人员提出意见。</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ind w:left="0" w:leftChars="0" w:right="0" w:rightChars="0" w:firstLine="640" w:firstLineChars="0"/>
        <w:jc w:val="center"/>
        <w:textAlignment w:val="auto"/>
        <w:rPr>
          <w:rFonts w:hint="eastAsia"/>
          <w:lang w:val="zh-CN" w:eastAsia="zh-CN"/>
        </w:rPr>
      </w:pPr>
      <w:r>
        <w:rPr>
          <w:rFonts w:hint="eastAsia" w:ascii="黑体" w:hAnsi="黑体" w:eastAsia="黑体" w:cs="黑体"/>
          <w:b w:val="0"/>
          <w:bCs w:val="0"/>
          <w:color w:val="auto"/>
          <w:kern w:val="0"/>
          <w:sz w:val="32"/>
          <w:szCs w:val="32"/>
          <w:lang w:val="en-US" w:eastAsia="zh-CN" w:bidi="ar"/>
        </w:rPr>
        <w:t>2017年工作回顾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leftChars="0"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zh-CN" w:eastAsia="zh-CN" w:bidi="ar"/>
        </w:rPr>
        <w:t>过去的一年，在县委的坚强领导下，我们认真贯彻党的十九大精神及习近平新时代中国特色社会主义思想，深入贯彻落实中央第六次西藏工作座谈会精神，坚持党的治藏方略，坚持“依法治藏、富民兴藏、长期建藏、凝聚人心、夯实基础”的重要原则，牢固树立“五大发展理念”</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sym w:font="Wingdings" w:char="F081"/>
      </w:r>
      <w:r>
        <w:rPr>
          <w:rFonts w:hint="eastAsia" w:ascii="仿宋_GB2312" w:hAnsi="仿宋_GB2312" w:eastAsia="仿宋_GB2312" w:cs="仿宋_GB2312"/>
          <w:b w:val="0"/>
          <w:bCs w:val="0"/>
          <w:color w:val="auto"/>
          <w:kern w:val="0"/>
          <w:sz w:val="32"/>
          <w:szCs w:val="32"/>
          <w:lang w:val="zh-CN" w:eastAsia="zh-CN" w:bidi="ar"/>
        </w:rPr>
        <w:t>，主动适应经济发展新常态，扎实推进供给侧结构性改革</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sym w:font="Wingdings" w:char="F082"/>
      </w:r>
      <w:r>
        <w:rPr>
          <w:rFonts w:hint="eastAsia" w:ascii="仿宋_GB2312" w:hAnsi="仿宋_GB2312" w:eastAsia="仿宋_GB2312" w:cs="仿宋_GB2312"/>
          <w:b w:val="0"/>
          <w:bCs w:val="0"/>
          <w:color w:val="auto"/>
          <w:kern w:val="0"/>
          <w:sz w:val="32"/>
          <w:szCs w:val="32"/>
          <w:lang w:val="zh-CN" w:eastAsia="zh-CN" w:bidi="ar"/>
        </w:rPr>
        <w:t>，紧紧围绕县委“12345”工作思路</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sym w:font="Wingdings" w:char="F083"/>
      </w:r>
      <w:r>
        <w:rPr>
          <w:rFonts w:hint="eastAsia" w:ascii="仿宋_GB2312" w:hAnsi="仿宋_GB2312" w:eastAsia="仿宋_GB2312" w:cs="仿宋_GB2312"/>
          <w:b w:val="0"/>
          <w:bCs w:val="0"/>
          <w:color w:val="auto"/>
          <w:kern w:val="0"/>
          <w:sz w:val="32"/>
          <w:szCs w:val="32"/>
          <w:lang w:val="zh-CN" w:eastAsia="zh-CN" w:bidi="ar"/>
        </w:rPr>
        <w:t>，始终坚持稳中求进、进中向好、补齐短板工作总基调，全力推动朗县各项事业健康快速发展，各族群众获得感幸福感安全感明显提升。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（一）全力以赴抓发展，经济运行稳中向好。</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2017年，我县地区生产总值实现</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6.5</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亿元，增长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10.2</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%，其中：第一产业增加值实现</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1.05亿</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元，增长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4.9</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%；第二产业增加值实现</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2.04</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亿元, 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29.1</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%;第三产业增加值实现</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3.41亿</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元，增长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9.2</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%。一、二、三产的比重为</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16</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31</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：5</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。地方公共财政预算收入6376万元，增长10%；农村居民人均可支配收入</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13545</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元，增长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13.4</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%；现金收入9654元，增长11%。全社会固定资产投资</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12.96</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亿元,增长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65</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%。实现社会消费品零售总额</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1.17</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亿元，增长</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14.7</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（二）突出重点抓调整，四大产业</w:t>
      </w:r>
      <w:r>
        <w:rPr>
          <w:rFonts w:hint="eastAsia" w:ascii="仿宋_GB2312" w:hAnsi="仿宋_GB2312" w:eastAsia="仿宋_GB2312" w:cs="仿宋_GB2312"/>
          <w:b/>
          <w:bCs/>
          <w:color w:val="000000" w:themeColor="text1"/>
          <w:kern w:val="0"/>
          <w:sz w:val="32"/>
          <w:szCs w:val="32"/>
          <w:vertAlign w:val="superscript"/>
          <w:lang w:val="en-US" w:eastAsia="zh-CN" w:bidi="ar"/>
          <w14:textFill>
            <w14:solidFill>
              <w14:schemeClr w14:val="tx1"/>
            </w14:solidFill>
          </w14:textFill>
        </w:rPr>
        <w:t>④</w:t>
      </w:r>
      <w:r>
        <w:rPr>
          <w:rFonts w:hint="eastAsia" w:ascii="楷体_GB2312" w:hAnsi="楷体_GB2312" w:eastAsia="楷体_GB2312" w:cs="楷体_GB2312"/>
          <w:b/>
          <w:bCs/>
          <w:color w:val="auto"/>
          <w:kern w:val="0"/>
          <w:sz w:val="32"/>
          <w:szCs w:val="32"/>
          <w:lang w:val="en-US" w:eastAsia="zh-CN" w:bidi="ar"/>
        </w:rPr>
        <w:t>提质增效。</w:t>
      </w:r>
      <w:r>
        <w:rPr>
          <w:rFonts w:hint="eastAsia" w:ascii="仿宋_GB2312" w:hAnsi="仿宋_GB2312" w:eastAsia="仿宋_GB2312" w:cs="仿宋_GB2312"/>
          <w:b w:val="0"/>
          <w:bCs w:val="0"/>
          <w:color w:val="auto"/>
          <w:kern w:val="0"/>
          <w:sz w:val="32"/>
          <w:szCs w:val="32"/>
          <w:lang w:val="zh-CN" w:eastAsia="zh-CN" w:bidi="ar"/>
        </w:rPr>
        <w:t>围绕供给侧结构性改革，加快调整产业发展结构，将原本“六大产业”</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⑤</w:t>
      </w:r>
      <w:r>
        <w:rPr>
          <w:rFonts w:hint="eastAsia" w:ascii="仿宋_GB2312" w:hAnsi="仿宋_GB2312" w:eastAsia="仿宋_GB2312" w:cs="仿宋_GB2312"/>
          <w:b w:val="0"/>
          <w:bCs w:val="0"/>
          <w:color w:val="auto"/>
          <w:kern w:val="0"/>
          <w:sz w:val="32"/>
          <w:szCs w:val="32"/>
          <w:lang w:val="zh-CN" w:eastAsia="zh-CN" w:bidi="ar"/>
        </w:rPr>
        <w:t>调整为“四大产业”。</w:t>
      </w:r>
      <w:r>
        <w:rPr>
          <w:rFonts w:hint="eastAsia" w:ascii="仿宋_GB2312" w:hAnsi="仿宋_GB2312" w:eastAsia="仿宋_GB2312" w:cs="仿宋_GB2312"/>
          <w:b/>
          <w:bCs/>
          <w:color w:val="auto"/>
          <w:kern w:val="0"/>
          <w:sz w:val="32"/>
          <w:szCs w:val="32"/>
          <w:lang w:val="zh-CN" w:eastAsia="zh-CN" w:bidi="ar"/>
        </w:rPr>
        <w:t>农牧特色产业初具规模，</w:t>
      </w:r>
      <w:r>
        <w:rPr>
          <w:rFonts w:hint="eastAsia" w:ascii="仿宋_GB2312" w:hAnsi="仿宋_GB2312" w:eastAsia="仿宋_GB2312" w:cs="仿宋_GB2312"/>
          <w:b w:val="0"/>
          <w:bCs w:val="0"/>
          <w:color w:val="auto"/>
          <w:kern w:val="0"/>
          <w:sz w:val="32"/>
          <w:szCs w:val="32"/>
          <w:lang w:val="zh-CN" w:eastAsia="zh-CN" w:bidi="ar"/>
        </w:rPr>
        <w:t>农牧特色产业投资达3700.47万元，经济林木成活面积达2万余亩，蔬菜种植面积达</w:t>
      </w:r>
      <w:r>
        <w:rPr>
          <w:rFonts w:hint="eastAsia" w:ascii="仿宋_GB2312" w:hAnsi="仿宋_GB2312" w:eastAsia="仿宋_GB2312" w:cs="仿宋_GB2312"/>
          <w:sz w:val="32"/>
          <w:szCs w:val="32"/>
        </w:rPr>
        <w:t>3215亩</w:t>
      </w:r>
      <w:r>
        <w:rPr>
          <w:rFonts w:hint="eastAsia" w:ascii="仿宋_GB2312" w:hAnsi="仿宋_GB2312" w:eastAsia="仿宋_GB2312" w:cs="仿宋_GB2312"/>
          <w:b w:val="0"/>
          <w:bCs w:val="0"/>
          <w:color w:val="auto"/>
          <w:kern w:val="0"/>
          <w:sz w:val="32"/>
          <w:szCs w:val="32"/>
          <w:lang w:val="zh-CN" w:eastAsia="zh-CN" w:bidi="ar"/>
        </w:rPr>
        <w:t>，全县各类牲畜存栏</w:t>
      </w:r>
      <w:r>
        <w:rPr>
          <w:rFonts w:hint="eastAsia" w:ascii="仿宋_GB2312" w:hAnsi="仿宋_GB2312" w:eastAsia="仿宋_GB2312" w:cs="仿宋_GB2312"/>
          <w:b w:val="0"/>
          <w:bCs w:val="0"/>
          <w:color w:val="auto"/>
          <w:kern w:val="0"/>
          <w:sz w:val="32"/>
          <w:szCs w:val="32"/>
          <w:lang w:val="en-US" w:eastAsia="zh-CN" w:bidi="ar"/>
        </w:rPr>
        <w:t>6.5</w:t>
      </w:r>
      <w:r>
        <w:rPr>
          <w:rFonts w:hint="eastAsia" w:ascii="仿宋_GB2312" w:hAnsi="仿宋_GB2312" w:eastAsia="仿宋_GB2312" w:cs="仿宋_GB2312"/>
          <w:b w:val="0"/>
          <w:bCs w:val="0"/>
          <w:color w:val="auto"/>
          <w:kern w:val="0"/>
          <w:sz w:val="32"/>
          <w:szCs w:val="32"/>
          <w:lang w:val="zh-CN" w:eastAsia="zh-CN" w:bidi="ar"/>
        </w:rPr>
        <w:t>万头，形成了以苹果、辣椒、核桃为主的“一果一椒一桃”沿江三镇特色种植业和高寒三乡特色养殖业的产业布局，</w:t>
      </w:r>
      <w:r>
        <w:rPr>
          <w:rFonts w:hint="eastAsia" w:ascii="仿宋_GB2312" w:hAnsi="仿宋_GB2312" w:eastAsia="仿宋_GB2312" w:cs="仿宋_GB2312"/>
          <w:b w:val="0"/>
          <w:bCs w:val="0"/>
          <w:kern w:val="0"/>
          <w:sz w:val="32"/>
          <w:szCs w:val="32"/>
          <w:lang w:val="zh-CN" w:eastAsia="zh-CN" w:bidi="ar"/>
        </w:rPr>
        <w:t>特色种植业实现产量249.82万斤，产值896.7万元，</w:t>
      </w:r>
      <w:r>
        <w:rPr>
          <w:rFonts w:hint="eastAsia" w:ascii="仿宋_GB2312" w:hAnsi="仿宋_GB2312" w:eastAsia="仿宋_GB2312" w:cs="仿宋_GB2312"/>
          <w:b w:val="0"/>
          <w:bCs w:val="0"/>
          <w:color w:val="auto"/>
          <w:kern w:val="0"/>
          <w:sz w:val="32"/>
          <w:szCs w:val="32"/>
          <w:lang w:val="zh-CN" w:eastAsia="zh-CN" w:bidi="ar"/>
        </w:rPr>
        <w:t>冲康村、巴热村核桃林以“平均树龄最长”入选“大世界基尼斯之最”，被上海大世界基尼斯总部授予“西藏自治区林芝市朗县古核桃林”。</w:t>
      </w:r>
      <w:r>
        <w:rPr>
          <w:rFonts w:hint="eastAsia" w:ascii="仿宋_GB2312" w:hAnsi="仿宋_GB2312" w:eastAsia="仿宋_GB2312" w:cs="仿宋_GB2312"/>
          <w:b/>
          <w:bCs/>
          <w:color w:val="auto"/>
          <w:kern w:val="0"/>
          <w:sz w:val="32"/>
          <w:szCs w:val="32"/>
          <w:lang w:val="zh-CN" w:eastAsia="zh-CN" w:bidi="ar"/>
        </w:rPr>
        <w:t>文化旅游产业稳步发展，</w:t>
      </w:r>
      <w:r>
        <w:rPr>
          <w:rFonts w:hint="eastAsia" w:ascii="仿宋_GB2312" w:hAnsi="仿宋_GB2312" w:eastAsia="仿宋_GB2312" w:cs="仿宋_GB2312"/>
          <w:b w:val="0"/>
          <w:bCs w:val="0"/>
          <w:color w:val="auto"/>
          <w:kern w:val="0"/>
          <w:sz w:val="32"/>
          <w:szCs w:val="32"/>
          <w:lang w:val="zh-CN" w:eastAsia="zh-CN" w:bidi="ar"/>
        </w:rPr>
        <w:t>接待游客人数达20.</w:t>
      </w:r>
      <w:r>
        <w:rPr>
          <w:rFonts w:hint="eastAsia" w:ascii="仿宋_GB2312" w:hAnsi="仿宋_GB2312" w:eastAsia="仿宋_GB2312" w:cs="仿宋_GB2312"/>
          <w:b w:val="0"/>
          <w:bCs w:val="0"/>
          <w:color w:val="auto"/>
          <w:kern w:val="0"/>
          <w:sz w:val="32"/>
          <w:szCs w:val="32"/>
          <w:lang w:val="en-US" w:eastAsia="zh-CN" w:bidi="ar"/>
        </w:rPr>
        <w:t>99</w:t>
      </w:r>
      <w:r>
        <w:rPr>
          <w:rFonts w:hint="eastAsia" w:ascii="仿宋_GB2312" w:hAnsi="仿宋_GB2312" w:eastAsia="仿宋_GB2312" w:cs="仿宋_GB2312"/>
          <w:b w:val="0"/>
          <w:bCs w:val="0"/>
          <w:color w:val="auto"/>
          <w:kern w:val="0"/>
          <w:sz w:val="32"/>
          <w:szCs w:val="32"/>
          <w:lang w:val="zh-CN" w:eastAsia="zh-CN" w:bidi="ar"/>
        </w:rPr>
        <w:t>万人次，实现旅游收入78</w:t>
      </w:r>
      <w:r>
        <w:rPr>
          <w:rFonts w:hint="eastAsia" w:ascii="仿宋_GB2312" w:hAnsi="仿宋_GB2312" w:eastAsia="仿宋_GB2312" w:cs="仿宋_GB2312"/>
          <w:b w:val="0"/>
          <w:bCs w:val="0"/>
          <w:color w:val="auto"/>
          <w:kern w:val="0"/>
          <w:sz w:val="32"/>
          <w:szCs w:val="32"/>
          <w:lang w:val="en-US" w:eastAsia="zh-CN" w:bidi="ar"/>
        </w:rPr>
        <w:t>59.08</w:t>
      </w:r>
      <w:r>
        <w:rPr>
          <w:rFonts w:hint="eastAsia" w:ascii="仿宋_GB2312" w:hAnsi="仿宋_GB2312" w:eastAsia="仿宋_GB2312" w:cs="仿宋_GB2312"/>
          <w:b w:val="0"/>
          <w:bCs w:val="0"/>
          <w:color w:val="auto"/>
          <w:kern w:val="0"/>
          <w:sz w:val="32"/>
          <w:szCs w:val="32"/>
          <w:lang w:val="zh-CN" w:eastAsia="zh-CN" w:bidi="ar"/>
        </w:rPr>
        <w:t>万元，分别增长1</w:t>
      </w:r>
      <w:r>
        <w:rPr>
          <w:rFonts w:hint="eastAsia" w:ascii="仿宋_GB2312" w:hAnsi="仿宋_GB2312" w:eastAsia="仿宋_GB2312" w:cs="仿宋_GB2312"/>
          <w:b w:val="0"/>
          <w:bCs w:val="0"/>
          <w:color w:val="auto"/>
          <w:kern w:val="0"/>
          <w:sz w:val="32"/>
          <w:szCs w:val="32"/>
          <w:lang w:val="en-US" w:eastAsia="zh-CN" w:bidi="ar"/>
        </w:rPr>
        <w:t>10.57</w:t>
      </w:r>
      <w:r>
        <w:rPr>
          <w:rFonts w:hint="eastAsia" w:ascii="仿宋_GB2312" w:hAnsi="仿宋_GB2312" w:eastAsia="仿宋_GB2312" w:cs="仿宋_GB2312"/>
          <w:b w:val="0"/>
          <w:bCs w:val="0"/>
          <w:color w:val="auto"/>
          <w:kern w:val="0"/>
          <w:sz w:val="32"/>
          <w:szCs w:val="32"/>
          <w:lang w:val="zh-CN" w:eastAsia="zh-CN" w:bidi="ar"/>
        </w:rPr>
        <w:t>%和</w:t>
      </w:r>
      <w:r>
        <w:rPr>
          <w:rFonts w:hint="eastAsia" w:ascii="仿宋_GB2312" w:hAnsi="仿宋_GB2312" w:eastAsia="仿宋_GB2312" w:cs="仿宋_GB2312"/>
          <w:b w:val="0"/>
          <w:bCs w:val="0"/>
          <w:color w:val="auto"/>
          <w:kern w:val="0"/>
          <w:sz w:val="32"/>
          <w:szCs w:val="32"/>
          <w:lang w:val="en-US" w:eastAsia="zh-CN" w:bidi="ar"/>
        </w:rPr>
        <w:t>61.11</w:t>
      </w:r>
      <w:r>
        <w:rPr>
          <w:rFonts w:hint="eastAsia" w:ascii="仿宋_GB2312" w:hAnsi="仿宋_GB2312" w:eastAsia="仿宋_GB2312" w:cs="仿宋_GB2312"/>
          <w:b w:val="0"/>
          <w:bCs w:val="0"/>
          <w:color w:val="auto"/>
          <w:kern w:val="0"/>
          <w:sz w:val="32"/>
          <w:szCs w:val="32"/>
          <w:lang w:val="zh-CN" w:eastAsia="zh-CN" w:bidi="ar"/>
        </w:rPr>
        <w:t>%；成功举办了2017年林芝市第十五届桃花文化旅游节朗县分会场活动和朗县第二届塔布文化旅游节活动。</w:t>
      </w:r>
      <w:r>
        <w:rPr>
          <w:rFonts w:hint="eastAsia" w:ascii="仿宋_GB2312" w:hAnsi="仿宋_GB2312" w:eastAsia="仿宋_GB2312" w:cs="仿宋_GB2312"/>
          <w:b/>
          <w:bCs/>
          <w:color w:val="auto"/>
          <w:kern w:val="0"/>
          <w:sz w:val="32"/>
          <w:szCs w:val="32"/>
          <w:lang w:val="zh-CN" w:eastAsia="zh-CN" w:bidi="ar"/>
        </w:rPr>
        <w:t>藏医藏药业发展壮大，</w:t>
      </w:r>
      <w:r>
        <w:rPr>
          <w:rFonts w:hint="eastAsia" w:ascii="仿宋_GB2312" w:hAnsi="仿宋_GB2312" w:eastAsia="仿宋_GB2312" w:cs="仿宋_GB2312"/>
          <w:b w:val="0"/>
          <w:bCs w:val="0"/>
          <w:color w:val="auto"/>
          <w:kern w:val="0"/>
          <w:sz w:val="32"/>
          <w:szCs w:val="32"/>
          <w:lang w:val="zh-CN" w:eastAsia="zh-CN" w:bidi="ar"/>
        </w:rPr>
        <w:t>总投资1</w:t>
      </w:r>
      <w:r>
        <w:rPr>
          <w:rFonts w:hint="eastAsia" w:ascii="仿宋_GB2312" w:hAnsi="仿宋_GB2312" w:eastAsia="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zh-CN" w:eastAsia="zh-CN" w:bidi="ar"/>
        </w:rPr>
        <w:t>00万元的县藏医院建设项目已投入使用</w:t>
      </w:r>
      <w:r>
        <w:rPr>
          <w:rFonts w:hint="eastAsia" w:ascii="仿宋_GB2312" w:hAnsi="仿宋_GB2312" w:eastAsia="仿宋_GB2312" w:cs="仿宋_GB2312"/>
          <w:b w:val="0"/>
          <w:bCs w:val="0"/>
          <w:color w:val="auto"/>
          <w:kern w:val="0"/>
          <w:sz w:val="32"/>
          <w:szCs w:val="32"/>
          <w:lang w:val="en-US" w:eastAsia="zh-CN" w:bidi="ar"/>
        </w:rPr>
        <w:t>。成功注册了“塔布苏卡”商标</w:t>
      </w:r>
      <w:r>
        <w:rPr>
          <w:rFonts w:hint="eastAsia" w:ascii="仿宋_GB2312" w:hAnsi="仿宋_GB2312" w:eastAsia="仿宋_GB2312" w:cs="仿宋_GB2312"/>
          <w:b w:val="0"/>
          <w:bCs w:val="0"/>
          <w:color w:val="auto"/>
          <w:kern w:val="0"/>
          <w:sz w:val="32"/>
          <w:szCs w:val="32"/>
          <w:lang w:val="zh-CN" w:eastAsia="zh-CN" w:bidi="ar"/>
        </w:rPr>
        <w:t>。首次开展藏药材试点种植，种植面积达</w:t>
      </w:r>
      <w:r>
        <w:rPr>
          <w:rFonts w:hint="eastAsia" w:ascii="仿宋_GB2312" w:hAnsi="仿宋_GB2312" w:eastAsia="仿宋_GB2312" w:cs="仿宋_GB2312"/>
          <w:b w:val="0"/>
          <w:bCs w:val="0"/>
          <w:color w:val="auto"/>
          <w:kern w:val="0"/>
          <w:sz w:val="32"/>
          <w:szCs w:val="32"/>
          <w:lang w:val="en-US" w:eastAsia="zh-CN" w:bidi="ar"/>
        </w:rPr>
        <w:t>3.75亩</w:t>
      </w:r>
      <w:r>
        <w:rPr>
          <w:rFonts w:hint="eastAsia" w:ascii="仿宋_GB2312" w:hAnsi="仿宋_GB2312" w:eastAsia="仿宋_GB2312" w:cs="仿宋_GB2312"/>
          <w:b w:val="0"/>
          <w:bCs w:val="0"/>
          <w:color w:val="auto"/>
          <w:kern w:val="0"/>
          <w:sz w:val="32"/>
          <w:szCs w:val="32"/>
          <w:lang w:val="zh-CN" w:eastAsia="zh-CN" w:bidi="ar"/>
        </w:rPr>
        <w:t>。县藏医院拥有藏药材</w:t>
      </w:r>
      <w:r>
        <w:rPr>
          <w:rFonts w:hint="eastAsia" w:ascii="仿宋_GB2312" w:hAnsi="仿宋_GB2312" w:eastAsia="仿宋_GB2312" w:cs="仿宋_GB2312"/>
          <w:b w:val="0"/>
          <w:bCs w:val="0"/>
          <w:color w:val="auto"/>
          <w:kern w:val="0"/>
          <w:sz w:val="32"/>
          <w:szCs w:val="32"/>
          <w:lang w:val="en-US" w:eastAsia="zh-CN" w:bidi="ar"/>
        </w:rPr>
        <w:t>304种，乡镇卫生院拥有藏药材160余种，</w:t>
      </w:r>
      <w:r>
        <w:rPr>
          <w:rFonts w:hint="eastAsia" w:ascii="仿宋_GB2312" w:hAnsi="仿宋_GB2312" w:eastAsia="仿宋_GB2312" w:cs="仿宋_GB2312"/>
          <w:b w:val="0"/>
          <w:bCs w:val="0"/>
          <w:color w:val="auto"/>
          <w:kern w:val="0"/>
          <w:sz w:val="32"/>
          <w:szCs w:val="32"/>
          <w:lang w:val="zh-CN" w:eastAsia="zh-CN"/>
        </w:rPr>
        <w:t>县藏医院门诊量达</w:t>
      </w:r>
      <w:r>
        <w:rPr>
          <w:rFonts w:hint="eastAsia" w:ascii="仿宋_GB2312" w:hAnsi="仿宋_GB2312" w:eastAsia="仿宋_GB2312" w:cs="仿宋_GB2312"/>
          <w:b w:val="0"/>
          <w:bCs w:val="0"/>
          <w:color w:val="000000"/>
          <w:kern w:val="0"/>
          <w:sz w:val="32"/>
          <w:szCs w:val="32"/>
          <w:lang w:val="en-US" w:eastAsia="zh-CN"/>
        </w:rPr>
        <w:t>6940余</w:t>
      </w:r>
      <w:r>
        <w:rPr>
          <w:rFonts w:hint="eastAsia" w:ascii="仿宋_GB2312" w:hAnsi="仿宋_GB2312" w:eastAsia="仿宋_GB2312" w:cs="仿宋_GB2312"/>
          <w:b w:val="0"/>
          <w:bCs w:val="0"/>
          <w:color w:val="000000"/>
          <w:kern w:val="0"/>
          <w:sz w:val="32"/>
          <w:szCs w:val="32"/>
          <w:lang w:val="zh-CN" w:eastAsia="zh-CN"/>
        </w:rPr>
        <w:t>人次，住院量达</w:t>
      </w:r>
      <w:r>
        <w:rPr>
          <w:rFonts w:hint="eastAsia" w:ascii="仿宋_GB2312" w:hAnsi="仿宋_GB2312" w:eastAsia="仿宋_GB2312" w:cs="仿宋_GB2312"/>
          <w:b w:val="0"/>
          <w:bCs w:val="0"/>
          <w:color w:val="000000"/>
          <w:kern w:val="0"/>
          <w:sz w:val="32"/>
          <w:szCs w:val="32"/>
          <w:lang w:val="en-US" w:eastAsia="zh-CN"/>
        </w:rPr>
        <w:t>191</w:t>
      </w:r>
      <w:r>
        <w:rPr>
          <w:rFonts w:hint="eastAsia" w:ascii="仿宋_GB2312" w:hAnsi="仿宋_GB2312" w:eastAsia="仿宋_GB2312" w:cs="仿宋_GB2312"/>
          <w:b w:val="0"/>
          <w:bCs w:val="0"/>
          <w:color w:val="000000"/>
          <w:kern w:val="0"/>
          <w:sz w:val="32"/>
          <w:szCs w:val="32"/>
          <w:lang w:val="zh-CN" w:eastAsia="zh-CN"/>
        </w:rPr>
        <w:t>人</w:t>
      </w:r>
      <w:r>
        <w:rPr>
          <w:rFonts w:hint="eastAsia" w:ascii="仿宋_GB2312" w:hAnsi="仿宋_GB2312" w:eastAsia="仿宋_GB2312" w:cs="仿宋_GB2312"/>
          <w:b w:val="0"/>
          <w:bCs w:val="0"/>
          <w:color w:val="auto"/>
          <w:kern w:val="0"/>
          <w:sz w:val="32"/>
          <w:szCs w:val="32"/>
          <w:lang w:val="zh-CN" w:eastAsia="zh-CN"/>
        </w:rPr>
        <w:t>次；</w:t>
      </w:r>
      <w:r>
        <w:rPr>
          <w:rFonts w:hint="eastAsia" w:ascii="仿宋_GB2312" w:hAnsi="仿宋_GB2312" w:eastAsia="仿宋_GB2312" w:cs="仿宋_GB2312"/>
          <w:b w:val="0"/>
          <w:bCs w:val="0"/>
          <w:color w:val="auto"/>
          <w:kern w:val="0"/>
          <w:sz w:val="32"/>
          <w:szCs w:val="32"/>
          <w:lang w:val="zh-CN" w:eastAsia="zh-CN" w:bidi="ar"/>
        </w:rPr>
        <w:t>乡镇卫生院藏医门诊量累计达</w:t>
      </w:r>
      <w:r>
        <w:rPr>
          <w:rFonts w:hint="eastAsia" w:ascii="仿宋_GB2312" w:hAnsi="仿宋_GB2312" w:eastAsia="仿宋_GB2312" w:cs="仿宋_GB2312"/>
          <w:b w:val="0"/>
          <w:bCs w:val="0"/>
          <w:color w:val="auto"/>
          <w:kern w:val="0"/>
          <w:sz w:val="32"/>
          <w:szCs w:val="32"/>
          <w:lang w:val="en-US" w:eastAsia="zh-CN" w:bidi="ar"/>
        </w:rPr>
        <w:t>3120</w:t>
      </w:r>
      <w:r>
        <w:rPr>
          <w:rFonts w:hint="eastAsia" w:ascii="仿宋_GB2312" w:hAnsi="仿宋_GB2312" w:eastAsia="仿宋_GB2312" w:cs="仿宋_GB2312"/>
          <w:b w:val="0"/>
          <w:bCs w:val="0"/>
          <w:color w:val="auto"/>
          <w:kern w:val="0"/>
          <w:sz w:val="32"/>
          <w:szCs w:val="32"/>
          <w:lang w:val="zh-CN" w:eastAsia="zh-CN" w:bidi="ar"/>
        </w:rPr>
        <w:t>人次</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bCs/>
          <w:color w:val="auto"/>
          <w:kern w:val="0"/>
          <w:sz w:val="32"/>
          <w:szCs w:val="32"/>
          <w:lang w:val="zh-CN" w:eastAsia="zh-CN" w:bidi="ar"/>
        </w:rPr>
        <w:t>清洁能源业成效显著，</w:t>
      </w:r>
      <w:r>
        <w:rPr>
          <w:rFonts w:hint="eastAsia" w:ascii="仿宋_GB2312" w:hAnsi="仿宋_GB2312" w:eastAsia="仿宋_GB2312" w:cs="仿宋_GB2312"/>
          <w:b w:val="0"/>
          <w:bCs w:val="0"/>
          <w:color w:val="auto"/>
          <w:kern w:val="0"/>
          <w:sz w:val="32"/>
          <w:szCs w:val="32"/>
          <w:lang w:val="en-US" w:eastAsia="zh-CN" w:bidi="ar"/>
        </w:rPr>
        <w:t>注册成立了国家电投集团朗县能源有限公司；总投资15.53亿元，规划装机容量10.8兆瓦的嘎贡流域水电开发项目及工字弄二级电站开发项目，目前已完成可研评审。工字弄</w:t>
      </w:r>
      <w:r>
        <w:rPr>
          <w:rFonts w:hint="eastAsia" w:ascii="仿宋_GB2312" w:hAnsi="仿宋_GB2312" w:eastAsia="仿宋_GB2312" w:cs="仿宋_GB2312"/>
          <w:b w:val="0"/>
          <w:bCs w:val="0"/>
          <w:color w:val="auto"/>
          <w:kern w:val="0"/>
          <w:sz w:val="32"/>
          <w:szCs w:val="32"/>
          <w:lang w:val="zh-CN" w:eastAsia="zh-CN" w:bidi="ar"/>
        </w:rPr>
        <w:t>电站发电</w:t>
      </w:r>
      <w:r>
        <w:rPr>
          <w:rFonts w:hint="eastAsia" w:ascii="仿宋_GB2312" w:hAnsi="仿宋_GB2312" w:eastAsia="仿宋_GB2312" w:cs="仿宋_GB2312"/>
          <w:b w:val="0"/>
          <w:bCs w:val="0"/>
          <w:color w:val="auto"/>
          <w:kern w:val="0"/>
          <w:sz w:val="32"/>
          <w:szCs w:val="32"/>
          <w:lang w:val="en-US" w:eastAsia="zh-CN" w:bidi="ar"/>
        </w:rPr>
        <w:t>4519.92万千瓦</w:t>
      </w:r>
      <w:r>
        <w:rPr>
          <w:rFonts w:hint="eastAsia" w:ascii="仿宋_GB2312" w:hAnsi="仿宋_GB2312" w:eastAsia="仿宋_GB2312" w:cs="仿宋_GB2312"/>
          <w:b w:val="0"/>
          <w:bCs w:val="0"/>
          <w:color w:val="auto"/>
          <w:kern w:val="0"/>
          <w:sz w:val="32"/>
          <w:szCs w:val="32"/>
          <w:lang w:val="zh-CN" w:eastAsia="zh-CN" w:bidi="ar"/>
        </w:rPr>
        <w:t>，实现产值</w:t>
      </w:r>
      <w:r>
        <w:rPr>
          <w:rFonts w:hint="eastAsia" w:ascii="仿宋_GB2312" w:hAnsi="仿宋_GB2312" w:eastAsia="仿宋_GB2312" w:cs="仿宋_GB2312"/>
          <w:b w:val="0"/>
          <w:bCs w:val="0"/>
          <w:color w:val="auto"/>
          <w:kern w:val="0"/>
          <w:sz w:val="32"/>
          <w:szCs w:val="32"/>
          <w:lang w:val="en-US" w:eastAsia="zh-CN" w:bidi="ar"/>
        </w:rPr>
        <w:t>1433.3</w:t>
      </w:r>
      <w:r>
        <w:rPr>
          <w:rFonts w:hint="eastAsia" w:ascii="仿宋_GB2312" w:hAnsi="仿宋_GB2312" w:eastAsia="仿宋_GB2312" w:cs="仿宋_GB2312"/>
          <w:b w:val="0"/>
          <w:bCs w:val="0"/>
          <w:color w:val="auto"/>
          <w:kern w:val="0"/>
          <w:sz w:val="32"/>
          <w:szCs w:val="32"/>
          <w:lang w:val="zh-CN" w:eastAsia="zh-CN" w:bidi="ar"/>
        </w:rPr>
        <w:t>万元。</w:t>
      </w:r>
    </w:p>
    <w:p>
      <w:pPr>
        <w:keepNext w:val="0"/>
        <w:keepLines w:val="0"/>
        <w:pageBreakBefore w:val="0"/>
        <w:widowControl w:val="0"/>
        <w:kinsoku/>
        <w:wordWrap/>
        <w:overflowPunct/>
        <w:topLinePunct w:val="0"/>
        <w:autoSpaceDE/>
        <w:autoSpaceDN/>
        <w:bidi w:val="0"/>
        <w:spacing w:line="600" w:lineRule="exact"/>
        <w:ind w:left="0" w:leftChars="0" w:right="0" w:rightChars="0" w:firstLine="642"/>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（三）攻坚克难抓服务，项目建设有序推进。</w:t>
      </w:r>
      <w:r>
        <w:rPr>
          <w:rFonts w:hint="eastAsia" w:ascii="仿宋_GB2312" w:hAnsi="仿宋_GB2312" w:eastAsia="仿宋_GB2312" w:cs="仿宋_GB2312"/>
          <w:b w:val="0"/>
          <w:bCs w:val="0"/>
          <w:color w:val="auto"/>
          <w:kern w:val="0"/>
          <w:sz w:val="32"/>
          <w:szCs w:val="32"/>
          <w:lang w:val="en-US" w:eastAsia="zh-CN" w:bidi="ar"/>
        </w:rPr>
        <w:t>2017年，</w:t>
      </w:r>
      <w:r>
        <w:rPr>
          <w:rFonts w:hint="eastAsia" w:ascii="仿宋_GB2312" w:hAnsi="仿宋_GB2312" w:eastAsia="仿宋_GB2312" w:cs="仿宋_GB2312"/>
          <w:b w:val="0"/>
          <w:bCs w:val="0"/>
          <w:color w:val="auto"/>
          <w:kern w:val="0"/>
          <w:sz w:val="32"/>
          <w:szCs w:val="32"/>
          <w:lang w:val="zh-CN" w:eastAsia="zh-CN" w:bidi="ar"/>
        </w:rPr>
        <w:t>全县开复工项目95项，总投资12.08亿元，完成投资8.4</w:t>
      </w:r>
      <w:r>
        <w:rPr>
          <w:rFonts w:hint="eastAsia" w:ascii="仿宋_GB2312" w:hAnsi="仿宋_GB2312" w:eastAsia="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zh-CN" w:eastAsia="zh-CN" w:bidi="ar"/>
        </w:rPr>
        <w:t>亿元，完成总投资的69.56%；其中：新建项目69项，总投资8.1亿元，完成投资6.61亿元，完成总投资的81.6%，包括：朗县财政局住宿楼、林芝市朗县外宣点基础设施建设、</w:t>
      </w:r>
      <w:r>
        <w:rPr>
          <w:rFonts w:hint="eastAsia" w:ascii="仿宋_GB2312" w:hAnsi="仿宋_GB2312" w:eastAsia="仿宋_GB2312" w:cs="仿宋_GB2312"/>
          <w:b w:val="0"/>
          <w:bCs w:val="0"/>
          <w:color w:val="auto"/>
          <w:kern w:val="0"/>
          <w:sz w:val="32"/>
          <w:szCs w:val="32"/>
          <w:lang w:val="en-US" w:eastAsia="zh-CN" w:bidi="ar"/>
        </w:rPr>
        <w:t>朗县朗镇跨江桥工程等</w:t>
      </w:r>
      <w:r>
        <w:rPr>
          <w:rFonts w:hint="eastAsia" w:ascii="仿宋_GB2312" w:hAnsi="仿宋_GB2312" w:eastAsia="仿宋_GB2312" w:cs="仿宋_GB2312"/>
          <w:b w:val="0"/>
          <w:bCs w:val="0"/>
          <w:color w:val="auto"/>
          <w:kern w:val="0"/>
          <w:sz w:val="32"/>
          <w:szCs w:val="32"/>
          <w:lang w:val="zh-CN" w:eastAsia="zh-CN" w:bidi="ar"/>
        </w:rPr>
        <w:t>；续建项目26项，2017年计划完成投资1.8亿元，截至目前完成投资1.79亿元，完成总投资的99%，包括朗镇灌区、朗县光明新区护坡工程、林芝市朗县消防队建设项目、拉多乡许村接口至杰堆村公路硬化工程等；6个边境小康村建设规划总投资1.33亿元，目前已完成投资</w:t>
      </w:r>
      <w:r>
        <w:rPr>
          <w:rFonts w:hint="eastAsia" w:ascii="仿宋_GB2312" w:hAnsi="仿宋_GB2312" w:eastAsia="仿宋_GB2312" w:cs="仿宋_GB2312"/>
          <w:b w:val="0"/>
          <w:bCs w:val="0"/>
          <w:color w:val="auto"/>
          <w:kern w:val="0"/>
          <w:sz w:val="32"/>
          <w:szCs w:val="32"/>
          <w:lang w:val="en-US" w:eastAsia="zh-CN" w:bidi="ar"/>
        </w:rPr>
        <w:t>0.81亿元，</w:t>
      </w:r>
      <w:r>
        <w:rPr>
          <w:rFonts w:hint="eastAsia" w:ascii="仿宋_GB2312" w:hAnsi="仿宋_GB2312" w:eastAsia="仿宋_GB2312" w:cs="仿宋_GB2312"/>
          <w:b w:val="0"/>
          <w:bCs w:val="0"/>
          <w:color w:val="auto"/>
          <w:kern w:val="0"/>
          <w:sz w:val="32"/>
          <w:szCs w:val="32"/>
          <w:lang w:val="zh-CN" w:eastAsia="zh-CN" w:bidi="ar"/>
        </w:rPr>
        <w:t>完成总投资的</w:t>
      </w:r>
      <w:r>
        <w:rPr>
          <w:rFonts w:hint="eastAsia" w:ascii="仿宋_GB2312" w:hAnsi="仿宋_GB2312" w:eastAsia="仿宋_GB2312" w:cs="仿宋_GB2312"/>
          <w:b w:val="0"/>
          <w:bCs w:val="0"/>
          <w:color w:val="auto"/>
          <w:kern w:val="0"/>
          <w:sz w:val="32"/>
          <w:szCs w:val="32"/>
          <w:lang w:val="en-US" w:eastAsia="zh-CN" w:bidi="ar"/>
        </w:rPr>
        <w:t>60.9</w:t>
      </w:r>
      <w:r>
        <w:rPr>
          <w:rFonts w:hint="eastAsia" w:ascii="仿宋_GB2312" w:hAnsi="仿宋_GB2312" w:eastAsia="仿宋_GB2312" w:cs="仿宋_GB2312"/>
          <w:b w:val="0"/>
          <w:bCs w:val="0"/>
          <w:color w:val="auto"/>
          <w:kern w:val="0"/>
          <w:sz w:val="32"/>
          <w:szCs w:val="32"/>
          <w:lang w:val="zh-CN" w:eastAsia="zh-CN" w:bidi="ar"/>
        </w:rPr>
        <w:t>%，其中西日卡村已完成全部建设内容。拉林铁路朗县段总投资</w:t>
      </w:r>
      <w:r>
        <w:rPr>
          <w:rFonts w:hint="eastAsia" w:ascii="仿宋_GB2312" w:hAnsi="仿宋_GB2312" w:eastAsia="仿宋_GB2312" w:cs="仿宋_GB2312"/>
          <w:b w:val="0"/>
          <w:bCs w:val="0"/>
          <w:color w:val="auto"/>
          <w:kern w:val="0"/>
          <w:sz w:val="32"/>
          <w:szCs w:val="32"/>
          <w:lang w:val="en-US" w:eastAsia="zh-CN" w:bidi="ar"/>
        </w:rPr>
        <w:t>32.35亿元，已完成投资22.8亿元，完成总投资的70.47%。</w:t>
      </w:r>
    </w:p>
    <w:p>
      <w:pPr>
        <w:keepNext w:val="0"/>
        <w:keepLines w:val="0"/>
        <w:pageBreakBefore w:val="0"/>
        <w:widowControl w:val="0"/>
        <w:kinsoku/>
        <w:wordWrap/>
        <w:overflowPunct/>
        <w:topLinePunct w:val="0"/>
        <w:autoSpaceDE/>
        <w:autoSpaceDN/>
        <w:bidi w:val="0"/>
        <w:spacing w:line="600" w:lineRule="exact"/>
        <w:ind w:left="0" w:leftChars="0" w:right="0" w:rightChars="0" w:firstLine="642"/>
        <w:jc w:val="both"/>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楷体_GB2312" w:hAnsi="楷体_GB2312" w:eastAsia="楷体_GB2312" w:cs="楷体_GB2312"/>
          <w:b/>
          <w:bCs/>
          <w:color w:val="auto"/>
          <w:kern w:val="0"/>
          <w:sz w:val="32"/>
          <w:szCs w:val="32"/>
          <w:lang w:val="zh-CN" w:eastAsia="zh-CN" w:bidi="ar"/>
        </w:rPr>
        <w:t>（四）多措并举抓扶贫，脱贫攻坚成效显著。</w:t>
      </w:r>
      <w:r>
        <w:rPr>
          <w:rFonts w:hint="eastAsia" w:ascii="仿宋_GB2312" w:hAnsi="仿宋_GB2312" w:eastAsia="仿宋_GB2312" w:cs="仿宋_GB2312"/>
          <w:color w:val="auto"/>
          <w:sz w:val="32"/>
          <w:szCs w:val="32"/>
        </w:rPr>
        <w:t>全县共有建档立卡扶贫对象1061户2853人，</w:t>
      </w:r>
      <w:r>
        <w:rPr>
          <w:rFonts w:hint="eastAsia" w:ascii="仿宋_GB2312" w:hAnsi="仿宋_GB2312" w:eastAsia="仿宋_GB2312" w:cs="仿宋_GB2312"/>
          <w:color w:val="auto"/>
          <w:sz w:val="32"/>
          <w:szCs w:val="32"/>
          <w:lang w:val="en-US" w:eastAsia="zh-CN"/>
        </w:rPr>
        <w:t>2017</w:t>
      </w:r>
      <w:r>
        <w:rPr>
          <w:rFonts w:hint="eastAsia" w:ascii="仿宋_GB2312" w:hAnsi="仿宋_GB2312" w:eastAsia="仿宋_GB2312" w:cs="仿宋_GB2312"/>
          <w:color w:val="auto"/>
          <w:sz w:val="32"/>
          <w:szCs w:val="32"/>
        </w:rPr>
        <w:t>年完成脱贫581户1550人，扶贫对象下降至210户420人，贫困村退出27个，贫困发生率从13.7%下降至2.92%，完成任务的292.6%。</w:t>
      </w:r>
      <w:r>
        <w:rPr>
          <w:rFonts w:hint="eastAsia" w:ascii="仿宋_GB2312" w:hAnsi="仿宋_GB2312" w:eastAsia="仿宋_GB2312" w:cs="仿宋_GB2312"/>
          <w:color w:val="auto"/>
          <w:sz w:val="32"/>
          <w:szCs w:val="32"/>
          <w:lang w:val="en-US" w:eastAsia="zh-CN"/>
        </w:rPr>
        <w:t>2017年，县级扶贫资金投入576万元，占财政收入的10%。</w:t>
      </w:r>
      <w:r>
        <w:rPr>
          <w:rFonts w:hint="eastAsia" w:ascii="仿宋_GB2312" w:hAnsi="仿宋_GB2312" w:eastAsia="仿宋_GB2312" w:cs="仿宋_GB2312"/>
          <w:b w:val="0"/>
          <w:bCs w:val="0"/>
          <w:color w:val="auto"/>
          <w:kern w:val="0"/>
          <w:sz w:val="32"/>
          <w:szCs w:val="32"/>
          <w:lang w:val="zh-CN" w:eastAsia="zh-CN" w:bidi="ar"/>
        </w:rPr>
        <w:t>十项提升工程项目总投资11.9亿元，完成投资5.4亿元，农牧区基础设施不断完善。总投资5095.16万元的易地扶贫搬迁项目，105户405名易地搬迁群众全部实现入住。</w:t>
      </w:r>
      <w:r>
        <w:rPr>
          <w:rFonts w:hint="eastAsia" w:ascii="仿宋_GB2312" w:hAnsi="仿宋_GB2312" w:eastAsia="仿宋_GB2312" w:cs="仿宋_GB2312"/>
          <w:b/>
          <w:bCs/>
          <w:color w:val="auto"/>
          <w:kern w:val="0"/>
          <w:sz w:val="32"/>
          <w:szCs w:val="32"/>
          <w:lang w:val="zh-CN" w:eastAsia="zh-CN" w:bidi="ar"/>
        </w:rPr>
        <w:t>狠抓生态补偿促脱贫，</w:t>
      </w:r>
      <w:r>
        <w:rPr>
          <w:rFonts w:hint="eastAsia" w:ascii="仿宋_GB2312" w:hAnsi="仿宋_GB2312" w:eastAsia="仿宋_GB2312" w:cs="仿宋_GB2312"/>
          <w:b w:val="0"/>
          <w:bCs w:val="0"/>
          <w:color w:val="auto"/>
          <w:kern w:val="0"/>
          <w:sz w:val="32"/>
          <w:szCs w:val="32"/>
          <w:lang w:val="zh-CN" w:eastAsia="zh-CN" w:bidi="ar"/>
        </w:rPr>
        <w:t>落实生态补偿岗位3891人，发放生态岗位资金</w:t>
      </w:r>
      <w:r>
        <w:rPr>
          <w:rFonts w:hint="eastAsia" w:ascii="仿宋_GB2312" w:hAnsi="仿宋_GB2312" w:eastAsia="仿宋_GB2312" w:cs="仿宋_GB2312"/>
          <w:b w:val="0"/>
          <w:bCs w:val="0"/>
          <w:color w:val="auto"/>
          <w:kern w:val="0"/>
          <w:sz w:val="32"/>
          <w:szCs w:val="32"/>
          <w:lang w:val="en-US" w:eastAsia="zh-CN" w:bidi="ar"/>
        </w:rPr>
        <w:t>1167.3</w:t>
      </w:r>
      <w:r>
        <w:rPr>
          <w:rFonts w:hint="eastAsia" w:ascii="仿宋_GB2312" w:hAnsi="仿宋_GB2312" w:eastAsia="仿宋_GB2312" w:cs="仿宋_GB2312"/>
          <w:b w:val="0"/>
          <w:bCs w:val="0"/>
          <w:color w:val="auto"/>
          <w:kern w:val="0"/>
          <w:sz w:val="32"/>
          <w:szCs w:val="32"/>
          <w:lang w:val="zh-CN" w:eastAsia="zh-CN" w:bidi="ar"/>
        </w:rPr>
        <w:t>万元。</w:t>
      </w:r>
      <w:r>
        <w:rPr>
          <w:rFonts w:hint="eastAsia" w:ascii="仿宋_GB2312" w:hAnsi="仿宋_GB2312" w:eastAsia="仿宋_GB2312" w:cs="仿宋_GB2312"/>
          <w:b/>
          <w:bCs/>
          <w:color w:val="auto"/>
          <w:kern w:val="0"/>
          <w:sz w:val="32"/>
          <w:szCs w:val="32"/>
          <w:lang w:val="zh-CN" w:eastAsia="zh-CN" w:bidi="ar"/>
        </w:rPr>
        <w:t>狠抓教育扶持促脱贫，</w:t>
      </w:r>
      <w:r>
        <w:rPr>
          <w:rFonts w:hint="eastAsia" w:ascii="仿宋_GB2312" w:eastAsia="仿宋_GB2312"/>
          <w:color w:val="auto"/>
          <w:sz w:val="32"/>
        </w:rPr>
        <w:t>县级财政投入67.6万</w:t>
      </w:r>
      <w:bookmarkStart w:id="1" w:name="_GoBack"/>
      <w:bookmarkEnd w:id="1"/>
      <w:r>
        <w:rPr>
          <w:rFonts w:hint="eastAsia" w:ascii="仿宋_GB2312" w:eastAsia="仿宋_GB2312"/>
          <w:color w:val="auto"/>
          <w:sz w:val="32"/>
        </w:rPr>
        <w:t>元，惠及贫困高中生、大学生177人；</w:t>
      </w:r>
      <w:r>
        <w:rPr>
          <w:rFonts w:hint="eastAsia" w:ascii="仿宋_GB2312" w:hAnsi="宋体" w:eastAsia="仿宋_GB2312" w:cs="仿宋_GB2312"/>
          <w:color w:val="auto"/>
          <w:sz w:val="32"/>
        </w:rPr>
        <w:t>投入1500余万元用于薄弱学校改造，建成县级、乡村级幼儿园11所，10</w:t>
      </w:r>
      <w:r>
        <w:rPr>
          <w:rFonts w:hint="eastAsia" w:ascii="仿宋_GB2312" w:hAnsi="宋体" w:eastAsia="仿宋_GB2312" w:cs="仿宋_GB2312"/>
          <w:color w:val="auto"/>
          <w:sz w:val="32"/>
          <w:lang w:eastAsia="zh-CN"/>
        </w:rPr>
        <w:t>所</w:t>
      </w:r>
      <w:r>
        <w:rPr>
          <w:rFonts w:hint="eastAsia" w:ascii="仿宋_GB2312" w:hAnsi="宋体" w:eastAsia="仿宋_GB2312" w:cs="仿宋_GB2312"/>
          <w:color w:val="auto"/>
          <w:sz w:val="32"/>
        </w:rPr>
        <w:t>村</w:t>
      </w:r>
      <w:r>
        <w:rPr>
          <w:rFonts w:hint="eastAsia" w:ascii="仿宋_GB2312" w:hAnsi="宋体" w:eastAsia="仿宋_GB2312" w:cs="仿宋_GB2312"/>
          <w:color w:val="auto"/>
          <w:sz w:val="32"/>
          <w:lang w:eastAsia="zh-CN"/>
        </w:rPr>
        <w:t>级</w:t>
      </w:r>
      <w:r>
        <w:rPr>
          <w:rFonts w:hint="eastAsia" w:ascii="仿宋_GB2312" w:hAnsi="宋体" w:eastAsia="仿宋_GB2312" w:cs="仿宋_GB2312"/>
          <w:color w:val="auto"/>
          <w:sz w:val="32"/>
        </w:rPr>
        <w:t>幼儿园主体已完工。</w:t>
      </w:r>
      <w:r>
        <w:rPr>
          <w:rFonts w:hint="eastAsia" w:ascii="仿宋_GB2312" w:hAnsi="仿宋_GB2312" w:eastAsia="仿宋_GB2312" w:cs="仿宋_GB2312"/>
          <w:b w:val="0"/>
          <w:bCs w:val="0"/>
          <w:color w:val="auto"/>
          <w:kern w:val="0"/>
          <w:sz w:val="32"/>
          <w:szCs w:val="32"/>
          <w:lang w:val="zh-CN" w:eastAsia="zh-CN" w:bidi="ar"/>
        </w:rPr>
        <w:t>投入资金92.5万元，开展技能培训</w:t>
      </w:r>
      <w:r>
        <w:rPr>
          <w:rFonts w:hint="eastAsia" w:ascii="仿宋_GB2312" w:hAnsi="仿宋_GB2312" w:eastAsia="仿宋_GB2312" w:cs="仿宋_GB2312"/>
          <w:b w:val="0"/>
          <w:bCs w:val="0"/>
          <w:color w:val="auto"/>
          <w:kern w:val="0"/>
          <w:sz w:val="32"/>
          <w:szCs w:val="32"/>
          <w:lang w:val="en-US" w:eastAsia="zh-CN" w:bidi="ar"/>
        </w:rPr>
        <w:t>5场次，</w:t>
      </w:r>
      <w:r>
        <w:rPr>
          <w:rFonts w:hint="eastAsia" w:ascii="仿宋_GB2312" w:hAnsi="仿宋_GB2312" w:eastAsia="仿宋_GB2312" w:cs="仿宋_GB2312"/>
          <w:b w:val="0"/>
          <w:bCs w:val="0"/>
          <w:color w:val="auto"/>
          <w:kern w:val="0"/>
          <w:sz w:val="32"/>
          <w:szCs w:val="32"/>
          <w:lang w:val="zh-CN" w:eastAsia="zh-CN" w:bidi="ar"/>
        </w:rPr>
        <w:t>培训建档立卡贫困户群众</w:t>
      </w:r>
      <w:r>
        <w:rPr>
          <w:rFonts w:hint="eastAsia" w:ascii="仿宋_GB2312" w:hAnsi="仿宋_GB2312" w:eastAsia="仿宋_GB2312" w:cs="仿宋_GB2312"/>
          <w:b w:val="0"/>
          <w:bCs w:val="0"/>
          <w:color w:val="auto"/>
          <w:kern w:val="0"/>
          <w:sz w:val="32"/>
          <w:szCs w:val="32"/>
          <w:lang w:val="en-US" w:eastAsia="zh-CN" w:bidi="ar"/>
        </w:rPr>
        <w:t>660</w:t>
      </w:r>
      <w:r>
        <w:rPr>
          <w:rFonts w:hint="eastAsia" w:ascii="仿宋_GB2312" w:hAnsi="仿宋_GB2312" w:eastAsia="仿宋_GB2312" w:cs="仿宋_GB2312"/>
          <w:b w:val="0"/>
          <w:bCs w:val="0"/>
          <w:color w:val="auto"/>
          <w:kern w:val="0"/>
          <w:sz w:val="32"/>
          <w:szCs w:val="32"/>
          <w:lang w:val="zh-CN" w:eastAsia="zh-CN" w:bidi="ar"/>
        </w:rPr>
        <w:t>人，实现建档立卡户转移就业</w:t>
      </w:r>
      <w:r>
        <w:rPr>
          <w:rFonts w:hint="eastAsia" w:ascii="仿宋_GB2312" w:hAnsi="仿宋_GB2312" w:eastAsia="仿宋_GB2312" w:cs="仿宋_GB2312"/>
          <w:b w:val="0"/>
          <w:bCs w:val="0"/>
          <w:color w:val="auto"/>
          <w:kern w:val="0"/>
          <w:sz w:val="32"/>
          <w:szCs w:val="32"/>
          <w:lang w:val="en-US" w:eastAsia="zh-CN" w:bidi="ar"/>
        </w:rPr>
        <w:t>856人</w:t>
      </w:r>
      <w:r>
        <w:rPr>
          <w:rFonts w:hint="eastAsia" w:ascii="仿宋_GB2312" w:hAnsi="仿宋_GB2312" w:eastAsia="仿宋_GB2312" w:cs="仿宋_GB2312"/>
          <w:b w:val="0"/>
          <w:bCs w:val="0"/>
          <w:color w:val="auto"/>
          <w:kern w:val="0"/>
          <w:sz w:val="32"/>
          <w:szCs w:val="32"/>
          <w:lang w:val="zh-CN" w:eastAsia="zh-CN" w:bidi="ar"/>
        </w:rPr>
        <w:t>。积极开展“四对一”</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⑥</w:t>
      </w:r>
      <w:r>
        <w:rPr>
          <w:rFonts w:hint="eastAsia" w:ascii="仿宋_GB2312" w:hAnsi="仿宋_GB2312" w:eastAsia="仿宋_GB2312" w:cs="仿宋_GB2312"/>
          <w:b w:val="0"/>
          <w:bCs w:val="0"/>
          <w:color w:val="auto"/>
          <w:kern w:val="0"/>
          <w:sz w:val="32"/>
          <w:szCs w:val="32"/>
          <w:lang w:val="zh-CN" w:eastAsia="zh-CN" w:bidi="ar"/>
        </w:rPr>
        <w:t>帮扶活动，区、市、县、乡497名党员干部结对帮扶638户1837人，落实帮扶资金174.1万元。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（五）锲而不舍抓改造，城乡面貌明显改善。</w:t>
      </w:r>
      <w:r>
        <w:rPr>
          <w:rFonts w:hint="eastAsia" w:ascii="仿宋_GB2312" w:hAnsi="仿宋_GB2312" w:eastAsia="仿宋_GB2312" w:cs="仿宋_GB2312"/>
          <w:b w:val="0"/>
          <w:bCs w:val="0"/>
          <w:color w:val="auto"/>
          <w:kern w:val="0"/>
          <w:sz w:val="32"/>
          <w:szCs w:val="32"/>
          <w:lang w:val="en-US" w:eastAsia="zh-CN" w:bidi="ar"/>
        </w:rPr>
        <w:t>完成82%村庄规划编制工作；总投资1710万元的棚户区改造项目完成总工程量的70%；总投资880万元的周转房建设项目完成总工程量的70%；完成仲达新型城镇化建设一期工程；二期工程，已完成总工程量的70%;仲达镇生活垃圾无害化处理设施建设项目已建设完成；总投资3000万元的朗县5个小康示范村建设项目，目前完成总工程量80%；完成金东乡人工饲草基地灌溉、2017年小型农田水利专项县和2016年农村饮水安全巩固提升等8个水利工程项目的建设。顺利完成光明新区15宗1.15万平方米的国有建设用地挂牌出让工作，总成交价达2079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楷体_GB2312" w:hAnsi="楷体_GB2312" w:eastAsia="楷体_GB2312" w:cs="楷体_GB2312"/>
          <w:b/>
          <w:bCs/>
          <w:color w:val="auto"/>
          <w:kern w:val="0"/>
          <w:sz w:val="32"/>
          <w:szCs w:val="32"/>
          <w:lang w:val="en-US" w:eastAsia="zh-CN" w:bidi="ar"/>
        </w:rPr>
        <w:t>（六）强化保障抓民生，人民福祉不断提升。</w:t>
      </w:r>
      <w:r>
        <w:rPr>
          <w:rFonts w:hint="eastAsia" w:ascii="仿宋_GB2312" w:hAnsi="仿宋_GB2312" w:eastAsia="仿宋_GB2312" w:cs="仿宋_GB2312"/>
          <w:b/>
          <w:bCs/>
          <w:color w:val="auto"/>
          <w:kern w:val="0"/>
          <w:sz w:val="32"/>
          <w:szCs w:val="32"/>
          <w:lang w:val="zh-CN" w:eastAsia="zh-CN" w:bidi="ar"/>
        </w:rPr>
        <w:t>义务教育均衡发展，</w:t>
      </w:r>
      <w:r>
        <w:rPr>
          <w:rFonts w:hint="eastAsia" w:ascii="仿宋_GB2312" w:hAnsi="仿宋_GB2312" w:eastAsia="仿宋_GB2312" w:cs="仿宋_GB2312"/>
          <w:b w:val="0"/>
          <w:bCs w:val="0"/>
          <w:color w:val="auto"/>
          <w:kern w:val="0"/>
          <w:sz w:val="32"/>
          <w:szCs w:val="32"/>
          <w:lang w:val="zh-CN" w:eastAsia="zh-CN" w:bidi="ar"/>
        </w:rPr>
        <w:t>“两基”成果</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⑦</w:t>
      </w:r>
      <w:r>
        <w:rPr>
          <w:rFonts w:hint="eastAsia" w:ascii="仿宋_GB2312" w:hAnsi="仿宋_GB2312" w:eastAsia="仿宋_GB2312" w:cs="仿宋_GB2312"/>
          <w:b w:val="0"/>
          <w:bCs w:val="0"/>
          <w:color w:val="auto"/>
          <w:kern w:val="0"/>
          <w:sz w:val="32"/>
          <w:szCs w:val="32"/>
          <w:lang w:val="zh-CN" w:eastAsia="zh-CN" w:bidi="ar"/>
        </w:rPr>
        <w:t>不断巩固提高，小学适龄儿童入学率</w:t>
      </w:r>
      <w:r>
        <w:rPr>
          <w:rFonts w:hint="eastAsia" w:ascii="仿宋_GB2312" w:hAnsi="仿宋_GB2312" w:eastAsia="仿宋_GB2312" w:cs="仿宋_GB2312"/>
          <w:b w:val="0"/>
          <w:bCs w:val="0"/>
          <w:color w:val="auto"/>
          <w:kern w:val="0"/>
          <w:sz w:val="32"/>
          <w:szCs w:val="32"/>
          <w:lang w:val="en-US" w:eastAsia="zh-CN" w:bidi="ar"/>
        </w:rPr>
        <w:t>100</w:t>
      </w:r>
      <w:r>
        <w:rPr>
          <w:rFonts w:hint="eastAsia" w:ascii="仿宋_GB2312" w:hAnsi="仿宋_GB2312" w:eastAsia="仿宋_GB2312" w:cs="仿宋_GB2312"/>
          <w:b w:val="0"/>
          <w:bCs w:val="0"/>
          <w:color w:val="auto"/>
          <w:kern w:val="0"/>
          <w:sz w:val="32"/>
          <w:szCs w:val="32"/>
          <w:lang w:val="zh-CN" w:eastAsia="zh-CN" w:bidi="ar"/>
        </w:rPr>
        <w:t>%，初中毛入学率</w:t>
      </w:r>
      <w:r>
        <w:rPr>
          <w:rFonts w:hint="eastAsia" w:ascii="仿宋_GB2312" w:hAnsi="仿宋_GB2312" w:eastAsia="仿宋_GB2312" w:cs="仿宋_GB2312"/>
          <w:b w:val="0"/>
          <w:bCs w:val="0"/>
          <w:color w:val="auto"/>
          <w:kern w:val="0"/>
          <w:sz w:val="32"/>
          <w:szCs w:val="32"/>
          <w:lang w:val="en-US" w:eastAsia="zh-CN" w:bidi="ar"/>
        </w:rPr>
        <w:t>100.2</w:t>
      </w:r>
      <w:r>
        <w:rPr>
          <w:rFonts w:hint="eastAsia" w:ascii="仿宋_GB2312" w:hAnsi="仿宋_GB2312" w:eastAsia="仿宋_GB2312" w:cs="仿宋_GB2312"/>
          <w:b w:val="0"/>
          <w:bCs w:val="0"/>
          <w:color w:val="auto"/>
          <w:kern w:val="0"/>
          <w:sz w:val="32"/>
          <w:szCs w:val="32"/>
          <w:lang w:val="zh-CN" w:eastAsia="zh-CN" w:bidi="ar"/>
        </w:rPr>
        <w:t>%；落实“三包”经费</w:t>
      </w:r>
      <w:r>
        <w:rPr>
          <w:rFonts w:hint="default"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⑧</w:t>
      </w:r>
      <w:r>
        <w:rPr>
          <w:rFonts w:hint="eastAsia" w:ascii="仿宋_GB2312" w:hAnsi="仿宋_GB2312" w:eastAsia="仿宋_GB2312" w:cs="仿宋_GB2312"/>
          <w:b w:val="0"/>
          <w:bCs w:val="0"/>
          <w:color w:val="auto"/>
          <w:kern w:val="0"/>
          <w:sz w:val="32"/>
          <w:szCs w:val="32"/>
          <w:lang w:val="zh-CN" w:eastAsia="zh-CN" w:bidi="ar"/>
        </w:rPr>
        <w:t>656.33万元、营养改善计划经费130.88万元;教育水平不断提高，考入内地西藏班达32人，创历史新高。顺利通过县域义务教育均衡发展国家评估验收。</w:t>
      </w:r>
      <w:r>
        <w:rPr>
          <w:rFonts w:hint="eastAsia" w:ascii="仿宋_GB2312" w:hAnsi="仿宋_GB2312" w:eastAsia="仿宋_GB2312" w:cs="仿宋_GB2312"/>
          <w:b/>
          <w:bCs/>
          <w:color w:val="auto"/>
          <w:kern w:val="0"/>
          <w:sz w:val="32"/>
          <w:szCs w:val="32"/>
          <w:lang w:val="zh-CN" w:eastAsia="zh-CN" w:bidi="ar"/>
        </w:rPr>
        <w:t>卫生事业稳步提升，</w:t>
      </w:r>
      <w:r>
        <w:rPr>
          <w:rFonts w:hint="eastAsia" w:ascii="仿宋_GB2312" w:hAnsi="仿宋_GB2312" w:eastAsia="仿宋_GB2312" w:cs="仿宋_GB2312"/>
          <w:b w:val="0"/>
          <w:bCs w:val="0"/>
          <w:color w:val="auto"/>
          <w:kern w:val="0"/>
          <w:sz w:val="32"/>
          <w:szCs w:val="32"/>
          <w:lang w:val="zh-CN" w:eastAsia="zh-CN" w:bidi="ar"/>
        </w:rPr>
        <w:t>县卫生服务中心被自治区评定为“二级乙等”综合医院；农牧区医疗制度覆盖率达100%，大病统筹报销462.86万元，</w:t>
      </w:r>
      <w:r>
        <w:rPr>
          <w:rFonts w:hint="eastAsia" w:ascii="仿宋_GB2312" w:hAnsi="仿宋_GB2312" w:eastAsia="仿宋_GB2312" w:cs="仿宋_GB2312"/>
          <w:b w:val="0"/>
          <w:bCs w:val="0"/>
          <w:color w:val="auto"/>
          <w:kern w:val="0"/>
          <w:sz w:val="32"/>
          <w:szCs w:val="32"/>
          <w:lang w:val="zh-CN" w:eastAsia="zh-CN"/>
        </w:rPr>
        <w:t>住院分娩报</w:t>
      </w:r>
      <w:r>
        <w:rPr>
          <w:rFonts w:hint="eastAsia" w:ascii="仿宋_GB2312" w:hAnsi="仿宋_GB2312" w:eastAsia="仿宋_GB2312" w:cs="仿宋_GB2312"/>
          <w:b w:val="0"/>
          <w:bCs w:val="0"/>
          <w:color w:val="000000"/>
          <w:kern w:val="0"/>
          <w:sz w:val="32"/>
          <w:szCs w:val="32"/>
          <w:lang w:val="zh-CN" w:eastAsia="zh-CN"/>
        </w:rPr>
        <w:t>销</w:t>
      </w:r>
      <w:r>
        <w:rPr>
          <w:rFonts w:hint="eastAsia" w:ascii="仿宋_GB2312" w:hAnsi="仿宋_GB2312" w:eastAsia="仿宋_GB2312" w:cs="仿宋_GB2312"/>
          <w:b w:val="0"/>
          <w:bCs w:val="0"/>
          <w:color w:val="000000"/>
          <w:kern w:val="0"/>
          <w:sz w:val="32"/>
          <w:szCs w:val="32"/>
          <w:lang w:val="en-US" w:eastAsia="zh-CN"/>
        </w:rPr>
        <w:t>74.97</w:t>
      </w:r>
      <w:r>
        <w:rPr>
          <w:rFonts w:hint="eastAsia" w:ascii="仿宋_GB2312" w:hAnsi="仿宋_GB2312" w:eastAsia="仿宋_GB2312" w:cs="仿宋_GB2312"/>
          <w:b w:val="0"/>
          <w:bCs w:val="0"/>
          <w:color w:val="000000"/>
          <w:kern w:val="0"/>
          <w:sz w:val="32"/>
          <w:szCs w:val="32"/>
          <w:lang w:val="zh-CN" w:eastAsia="zh-CN"/>
        </w:rPr>
        <w:t>万元，发放救助金</w:t>
      </w:r>
      <w:r>
        <w:rPr>
          <w:rFonts w:hint="eastAsia" w:ascii="仿宋_GB2312" w:hAnsi="仿宋_GB2312" w:eastAsia="仿宋_GB2312" w:cs="仿宋_GB2312"/>
          <w:b w:val="0"/>
          <w:bCs w:val="0"/>
          <w:color w:val="000000"/>
          <w:kern w:val="0"/>
          <w:sz w:val="32"/>
          <w:szCs w:val="32"/>
          <w:lang w:val="en-US" w:eastAsia="zh-CN"/>
        </w:rPr>
        <w:t>14.6</w:t>
      </w:r>
      <w:r>
        <w:rPr>
          <w:rFonts w:hint="eastAsia" w:ascii="仿宋_GB2312" w:hAnsi="仿宋_GB2312" w:eastAsia="仿宋_GB2312" w:cs="仿宋_GB2312"/>
          <w:b w:val="0"/>
          <w:bCs w:val="0"/>
          <w:color w:val="auto"/>
          <w:kern w:val="0"/>
          <w:sz w:val="32"/>
          <w:szCs w:val="32"/>
          <w:lang w:val="zh-CN" w:eastAsia="zh-CN"/>
        </w:rPr>
        <w:t>万元；</w:t>
      </w:r>
      <w:r>
        <w:rPr>
          <w:rFonts w:hint="eastAsia" w:ascii="仿宋_GB2312" w:hAnsi="仿宋_GB2312" w:eastAsia="仿宋_GB2312" w:cs="仿宋_GB2312"/>
          <w:b w:val="0"/>
          <w:bCs w:val="0"/>
          <w:color w:val="auto"/>
          <w:kern w:val="0"/>
          <w:sz w:val="32"/>
          <w:szCs w:val="32"/>
          <w:lang w:val="zh-CN" w:eastAsia="zh-CN" w:bidi="ar"/>
        </w:rPr>
        <w:t>完成3期保护性灭獭工作，灭獭面积2618公顷；各类疫苗接种率95%，包虫病防治工作稳步推进，筛查1.64万人；僧尼建档率和体检率均达100%。</w:t>
      </w:r>
      <w:r>
        <w:rPr>
          <w:rFonts w:hint="eastAsia" w:ascii="仿宋_GB2312" w:hAnsi="仿宋_GB2312" w:eastAsia="仿宋_GB2312" w:cs="仿宋_GB2312"/>
          <w:b w:val="0"/>
          <w:bCs w:val="0"/>
          <w:color w:val="auto"/>
          <w:kern w:val="0"/>
          <w:sz w:val="32"/>
          <w:szCs w:val="32"/>
          <w:lang w:val="en-US" w:eastAsia="zh-CN" w:bidi="ar"/>
        </w:rPr>
        <w:t>设立县城菜市场农产品快速检测室，检测农产品120余批次。</w:t>
      </w:r>
      <w:r>
        <w:rPr>
          <w:rFonts w:hint="eastAsia" w:ascii="仿宋_GB2312" w:hAnsi="仿宋_GB2312" w:eastAsia="仿宋_GB2312" w:cs="仿宋_GB2312"/>
          <w:b/>
          <w:bCs/>
          <w:color w:val="auto"/>
          <w:kern w:val="0"/>
          <w:sz w:val="32"/>
          <w:szCs w:val="32"/>
          <w:lang w:val="zh-CN" w:eastAsia="zh-CN" w:bidi="ar"/>
        </w:rPr>
        <w:t>文化事业蓬勃发展，</w:t>
      </w:r>
      <w:r>
        <w:rPr>
          <w:rFonts w:hint="eastAsia" w:ascii="仿宋_GB2312" w:hAnsi="仿宋_GB2312" w:eastAsia="仿宋_GB2312" w:cs="仿宋_GB2312"/>
          <w:b w:val="0"/>
          <w:bCs w:val="0"/>
          <w:color w:val="auto"/>
          <w:kern w:val="0"/>
          <w:sz w:val="32"/>
          <w:szCs w:val="32"/>
          <w:lang w:val="zh-CN" w:eastAsia="zh-CN" w:bidi="ar"/>
        </w:rPr>
        <w:t>举办各类文艺演出112场次，观众人数2.6万人次；推进农村电影“2131”放映工程</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⑨</w:t>
      </w:r>
      <w:r>
        <w:rPr>
          <w:rFonts w:hint="eastAsia" w:ascii="仿宋_GB2312" w:hAnsi="仿宋_GB2312" w:eastAsia="仿宋_GB2312" w:cs="仿宋_GB2312"/>
          <w:b w:val="0"/>
          <w:bCs w:val="0"/>
          <w:color w:val="auto"/>
          <w:kern w:val="0"/>
          <w:sz w:val="32"/>
          <w:szCs w:val="32"/>
          <w:lang w:val="zh-CN" w:eastAsia="zh-CN" w:bidi="ar"/>
        </w:rPr>
        <w:t>，放映1555场次，观众4.4万人次；县文化活动中心和乡（镇）文化站服务群众3200余人次；计划投资224.58万元的电视数字化转换工程已开工建设。</w:t>
      </w:r>
      <w:r>
        <w:rPr>
          <w:rFonts w:hint="eastAsia" w:ascii="仿宋_GB2312" w:hAnsi="仿宋_GB2312" w:eastAsia="仿宋_GB2312" w:cs="仿宋_GB2312"/>
          <w:b/>
          <w:bCs/>
          <w:color w:val="auto"/>
          <w:kern w:val="0"/>
          <w:sz w:val="32"/>
          <w:szCs w:val="32"/>
          <w:lang w:val="zh-CN" w:eastAsia="zh-CN" w:bidi="ar"/>
        </w:rPr>
        <w:t>社会保障坚强有力，</w:t>
      </w:r>
      <w:r>
        <w:rPr>
          <w:rFonts w:hint="eastAsia" w:ascii="仿宋_GB2312" w:hAnsi="仿宋_GB2312" w:eastAsia="仿宋_GB2312" w:cs="仿宋_GB2312"/>
          <w:b w:val="0"/>
          <w:bCs w:val="0"/>
          <w:color w:val="auto"/>
          <w:kern w:val="0"/>
          <w:sz w:val="32"/>
          <w:szCs w:val="32"/>
          <w:lang w:val="zh-CN" w:eastAsia="zh-CN" w:bidi="ar"/>
        </w:rPr>
        <w:t>兑现各类惠民资金3385.5万元；参加五类保险人数1.64万人次，征缴基金达</w:t>
      </w:r>
      <w:r>
        <w:rPr>
          <w:rFonts w:hint="eastAsia" w:ascii="仿宋_GB2312" w:hAnsi="仿宋_GB2312" w:eastAsia="仿宋_GB2312" w:cs="仿宋_GB2312"/>
          <w:b w:val="0"/>
          <w:bCs w:val="0"/>
          <w:color w:val="auto"/>
          <w:kern w:val="0"/>
          <w:sz w:val="32"/>
          <w:szCs w:val="32"/>
          <w:lang w:val="en-US" w:eastAsia="zh-CN" w:bidi="ar"/>
        </w:rPr>
        <w:t>6166.05</w:t>
      </w:r>
      <w:r>
        <w:rPr>
          <w:rFonts w:hint="eastAsia" w:ascii="仿宋_GB2312" w:hAnsi="仿宋_GB2312" w:eastAsia="仿宋_GB2312" w:cs="仿宋_GB2312"/>
          <w:b w:val="0"/>
          <w:bCs w:val="0"/>
          <w:color w:val="auto"/>
          <w:kern w:val="0"/>
          <w:sz w:val="32"/>
          <w:szCs w:val="32"/>
          <w:lang w:val="zh-CN" w:eastAsia="zh-CN" w:bidi="ar"/>
        </w:rPr>
        <w:t>万元，征缴率达100%；开发就业岗位</w:t>
      </w:r>
      <w:r>
        <w:rPr>
          <w:rFonts w:hint="eastAsia" w:ascii="仿宋_GB2312" w:hAnsi="仿宋_GB2312" w:eastAsia="仿宋_GB2312" w:cs="仿宋_GB2312"/>
          <w:b w:val="0"/>
          <w:bCs w:val="0"/>
          <w:color w:val="auto"/>
          <w:kern w:val="0"/>
          <w:sz w:val="32"/>
          <w:szCs w:val="32"/>
          <w:lang w:val="en-US" w:eastAsia="zh-CN" w:bidi="ar"/>
        </w:rPr>
        <w:t>8</w:t>
      </w:r>
      <w:r>
        <w:rPr>
          <w:rFonts w:hint="eastAsia" w:ascii="仿宋_GB2312" w:hAnsi="仿宋_GB2312" w:eastAsia="仿宋_GB2312" w:cs="仿宋_GB2312"/>
          <w:b w:val="0"/>
          <w:bCs w:val="0"/>
          <w:color w:val="auto"/>
          <w:kern w:val="0"/>
          <w:sz w:val="32"/>
          <w:szCs w:val="32"/>
          <w:lang w:val="zh-CN" w:eastAsia="zh-CN" w:bidi="ar"/>
        </w:rPr>
        <w:t>1个，新增就业2</w:t>
      </w:r>
      <w:r>
        <w:rPr>
          <w:rFonts w:hint="eastAsia" w:ascii="仿宋_GB2312" w:hAnsi="仿宋_GB2312" w:eastAsia="仿宋_GB2312" w:cs="仿宋_GB2312"/>
          <w:b w:val="0"/>
          <w:bCs w:val="0"/>
          <w:color w:val="auto"/>
          <w:kern w:val="0"/>
          <w:sz w:val="32"/>
          <w:szCs w:val="32"/>
          <w:lang w:val="en-US" w:eastAsia="zh-CN" w:bidi="ar"/>
        </w:rPr>
        <w:t>8</w:t>
      </w:r>
      <w:r>
        <w:rPr>
          <w:rFonts w:hint="eastAsia" w:ascii="仿宋_GB2312" w:hAnsi="仿宋_GB2312" w:eastAsia="仿宋_GB2312" w:cs="仿宋_GB2312"/>
          <w:b w:val="0"/>
          <w:bCs w:val="0"/>
          <w:color w:val="auto"/>
          <w:kern w:val="0"/>
          <w:sz w:val="32"/>
          <w:szCs w:val="32"/>
          <w:lang w:val="zh-CN" w:eastAsia="zh-CN" w:bidi="ar"/>
        </w:rPr>
        <w:t>0人；实现农牧民转移就业</w:t>
      </w:r>
      <w:r>
        <w:rPr>
          <w:rFonts w:hint="eastAsia" w:ascii="仿宋_GB2312" w:hAnsi="仿宋_GB2312" w:eastAsia="仿宋_GB2312" w:cs="仿宋_GB2312"/>
          <w:b w:val="0"/>
          <w:bCs w:val="0"/>
          <w:color w:val="auto"/>
          <w:kern w:val="0"/>
          <w:sz w:val="32"/>
          <w:szCs w:val="32"/>
          <w:lang w:val="en-US" w:eastAsia="zh-CN" w:bidi="ar"/>
        </w:rPr>
        <w:t>11366</w:t>
      </w:r>
      <w:r>
        <w:rPr>
          <w:rFonts w:hint="eastAsia" w:ascii="仿宋_GB2312" w:hAnsi="仿宋_GB2312" w:eastAsia="仿宋_GB2312" w:cs="仿宋_GB2312"/>
          <w:b w:val="0"/>
          <w:bCs w:val="0"/>
          <w:color w:val="auto"/>
          <w:kern w:val="0"/>
          <w:sz w:val="32"/>
          <w:szCs w:val="32"/>
          <w:lang w:val="zh-CN" w:eastAsia="zh-CN" w:bidi="ar"/>
        </w:rPr>
        <w:t>人，创收</w:t>
      </w:r>
      <w:r>
        <w:rPr>
          <w:rFonts w:hint="eastAsia" w:ascii="仿宋_GB2312" w:hAnsi="仿宋_GB2312" w:eastAsia="仿宋_GB2312" w:cs="仿宋_GB2312"/>
          <w:b w:val="0"/>
          <w:bCs w:val="0"/>
          <w:color w:val="auto"/>
          <w:kern w:val="0"/>
          <w:sz w:val="32"/>
          <w:szCs w:val="32"/>
          <w:lang w:val="en-US" w:eastAsia="zh-CN" w:bidi="ar"/>
        </w:rPr>
        <w:t>3750.78</w:t>
      </w:r>
      <w:r>
        <w:rPr>
          <w:rFonts w:hint="eastAsia" w:ascii="仿宋_GB2312" w:hAnsi="仿宋_GB2312" w:eastAsia="仿宋_GB2312" w:cs="仿宋_GB2312"/>
          <w:b w:val="0"/>
          <w:bCs w:val="0"/>
          <w:color w:val="auto"/>
          <w:kern w:val="0"/>
          <w:sz w:val="32"/>
          <w:szCs w:val="32"/>
          <w:lang w:val="zh-CN" w:eastAsia="zh-CN" w:bidi="ar"/>
        </w:rPr>
        <w:t>万元；受理劳动投诉和争议案件</w:t>
      </w:r>
      <w:r>
        <w:rPr>
          <w:rFonts w:hint="eastAsia" w:ascii="仿宋_GB2312" w:hAnsi="仿宋_GB2312" w:eastAsia="仿宋_GB2312" w:cs="仿宋_GB2312"/>
          <w:b w:val="0"/>
          <w:bCs w:val="0"/>
          <w:color w:val="auto"/>
          <w:kern w:val="0"/>
          <w:sz w:val="32"/>
          <w:szCs w:val="32"/>
          <w:lang w:val="en-US" w:eastAsia="zh-CN" w:bidi="ar"/>
        </w:rPr>
        <w:t>46起，结案46起，</w:t>
      </w:r>
      <w:r>
        <w:rPr>
          <w:rFonts w:hint="eastAsia" w:ascii="仿宋_GB2312" w:hAnsi="仿宋_GB2312" w:eastAsia="仿宋_GB2312" w:cs="仿宋_GB2312"/>
          <w:b w:val="0"/>
          <w:bCs w:val="0"/>
          <w:color w:val="auto"/>
          <w:kern w:val="0"/>
          <w:sz w:val="32"/>
          <w:szCs w:val="32"/>
          <w:lang w:val="zh-CN" w:eastAsia="zh-CN" w:bidi="ar"/>
        </w:rPr>
        <w:t>追回农民工工资</w:t>
      </w:r>
      <w:r>
        <w:rPr>
          <w:rFonts w:hint="eastAsia" w:ascii="仿宋_GB2312" w:hAnsi="仿宋_GB2312" w:eastAsia="仿宋_GB2312" w:cs="仿宋_GB2312"/>
          <w:b w:val="0"/>
          <w:bCs w:val="0"/>
          <w:color w:val="auto"/>
          <w:kern w:val="0"/>
          <w:sz w:val="32"/>
          <w:szCs w:val="32"/>
          <w:lang w:val="en-US" w:eastAsia="zh-CN" w:bidi="ar"/>
        </w:rPr>
        <w:t>594</w:t>
      </w:r>
      <w:r>
        <w:rPr>
          <w:rFonts w:hint="eastAsia" w:ascii="仿宋_GB2312" w:hAnsi="仿宋_GB2312" w:eastAsia="仿宋_GB2312" w:cs="仿宋_GB2312"/>
          <w:b w:val="0"/>
          <w:bCs w:val="0"/>
          <w:color w:val="auto"/>
          <w:kern w:val="0"/>
          <w:sz w:val="32"/>
          <w:szCs w:val="32"/>
          <w:lang w:val="zh-CN" w:eastAsia="zh-CN" w:bidi="ar"/>
        </w:rPr>
        <w:t>万元；105名五保老人参加集中供养，有意愿集中供养率100%；兑现城乡低收入群体生活保障资金</w:t>
      </w:r>
      <w:r>
        <w:rPr>
          <w:rFonts w:hint="eastAsia" w:ascii="仿宋_GB2312" w:hAnsi="仿宋_GB2312" w:eastAsia="仿宋_GB2312" w:cs="仿宋_GB2312"/>
          <w:b w:val="0"/>
          <w:bCs w:val="0"/>
          <w:color w:val="auto"/>
          <w:kern w:val="0"/>
          <w:sz w:val="32"/>
          <w:szCs w:val="32"/>
          <w:lang w:val="en-US" w:eastAsia="zh-CN" w:bidi="ar"/>
        </w:rPr>
        <w:t>175.34万元</w:t>
      </w:r>
      <w:r>
        <w:rPr>
          <w:rFonts w:hint="eastAsia" w:ascii="仿宋_GB2312" w:hAnsi="仿宋_GB2312" w:eastAsia="仿宋_GB2312" w:cs="仿宋_GB2312"/>
          <w:b w:val="0"/>
          <w:bCs w:val="0"/>
          <w:color w:val="auto"/>
          <w:kern w:val="0"/>
          <w:sz w:val="32"/>
          <w:szCs w:val="32"/>
          <w:lang w:val="zh-CN" w:eastAsia="zh-CN" w:bidi="ar"/>
        </w:rPr>
        <w:t>。</w:t>
      </w:r>
      <w:r>
        <w:rPr>
          <w:rFonts w:hint="eastAsia" w:ascii="仿宋_GB2312" w:hAnsi="仿宋_GB2312" w:eastAsia="仿宋_GB2312" w:cs="仿宋_GB2312"/>
          <w:b/>
          <w:bCs/>
          <w:color w:val="auto"/>
          <w:kern w:val="0"/>
          <w:sz w:val="32"/>
          <w:szCs w:val="32"/>
          <w:lang w:val="zh-CN" w:eastAsia="zh-CN" w:bidi="ar"/>
        </w:rPr>
        <w:t>农科体系逐步健全，</w:t>
      </w:r>
      <w:r>
        <w:rPr>
          <w:rFonts w:hint="eastAsia" w:ascii="仿宋_GB2312" w:hAnsi="仿宋_GB2312" w:eastAsia="仿宋_GB2312" w:cs="仿宋_GB2312"/>
          <w:b w:val="0"/>
          <w:bCs w:val="0"/>
          <w:color w:val="auto"/>
          <w:kern w:val="0"/>
          <w:sz w:val="32"/>
          <w:szCs w:val="32"/>
          <w:lang w:val="zh-CN" w:eastAsia="zh-CN" w:bidi="ar"/>
        </w:rPr>
        <w:t>充分发挥科技支撑作用，投入科技发展资金115.92万元；全县农用机械总量达4409台，实现全覆盖，机械化耕地、收割、播种率分别达100%、75%、45%；兑现各类农机具补贴资金226.67万元。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zh-CN" w:eastAsia="zh-CN" w:bidi="ar"/>
        </w:rPr>
        <w:t>（七）坚定不移抓改革，政府效能全面提高。</w:t>
      </w:r>
      <w:r>
        <w:rPr>
          <w:rFonts w:hint="eastAsia" w:ascii="仿宋_GB2312" w:hAnsi="仿宋_GB2312" w:eastAsia="仿宋_GB2312" w:cs="仿宋_GB2312"/>
          <w:b w:val="0"/>
          <w:bCs w:val="0"/>
          <w:color w:val="auto"/>
          <w:kern w:val="0"/>
          <w:sz w:val="32"/>
          <w:szCs w:val="32"/>
          <w:lang w:val="zh-CN" w:eastAsia="zh-CN" w:bidi="ar"/>
        </w:rPr>
        <w:t>稳步推进行政审批制度改革，进一步优化了招投标、项目审批、造价评估的范围和审批流程。完成全责清单清理工作，</w:t>
      </w:r>
      <w:r>
        <w:rPr>
          <w:rFonts w:hint="eastAsia" w:ascii="仿宋_GB2312" w:hAnsi="仿宋_GB2312" w:eastAsia="仿宋_GB2312" w:cs="仿宋_GB2312"/>
          <w:b w:val="0"/>
          <w:bCs w:val="0"/>
          <w:color w:val="auto"/>
          <w:sz w:val="32"/>
          <w:szCs w:val="32"/>
        </w:rPr>
        <w:t>依法确定24家政府部门3713项权责事项</w:t>
      </w:r>
      <w:r>
        <w:rPr>
          <w:rFonts w:hint="eastAsia" w:ascii="仿宋_GB2312" w:hAnsi="仿宋_GB2312" w:eastAsia="仿宋_GB2312" w:cs="仿宋_GB2312"/>
          <w:b w:val="0"/>
          <w:bCs w:val="0"/>
          <w:color w:val="auto"/>
          <w:sz w:val="32"/>
          <w:szCs w:val="32"/>
          <w:lang w:eastAsia="zh-CN"/>
        </w:rPr>
        <w:t>；积极推进放管服</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⑩</w:t>
      </w:r>
      <w:r>
        <w:rPr>
          <w:rFonts w:hint="eastAsia" w:ascii="仿宋_GB2312" w:hAnsi="仿宋_GB2312" w:eastAsia="仿宋_GB2312" w:cs="仿宋_GB2312"/>
          <w:b w:val="0"/>
          <w:bCs w:val="0"/>
          <w:color w:val="auto"/>
          <w:sz w:val="32"/>
          <w:szCs w:val="32"/>
          <w:lang w:eastAsia="zh-CN"/>
        </w:rPr>
        <w:t>改革</w:t>
      </w:r>
      <w:r>
        <w:rPr>
          <w:rFonts w:hint="eastAsia" w:ascii="仿宋_GB2312" w:hAnsi="仿宋_GB2312" w:eastAsia="仿宋_GB2312" w:cs="仿宋_GB2312"/>
          <w:b w:val="0"/>
          <w:bCs w:val="0"/>
          <w:color w:val="auto"/>
          <w:sz w:val="32"/>
          <w:szCs w:val="32"/>
          <w:lang w:val="zh-CN" w:eastAsia="zh-CN"/>
        </w:rPr>
        <w:t>，吸引更多民间资本落地朗县，招商引资到位资金</w:t>
      </w:r>
      <w:r>
        <w:rPr>
          <w:rFonts w:hint="eastAsia" w:ascii="仿宋_GB2312" w:hAnsi="仿宋_GB2312" w:eastAsia="仿宋_GB2312" w:cs="仿宋_GB2312"/>
          <w:b w:val="0"/>
          <w:bCs w:val="0"/>
          <w:color w:val="auto"/>
          <w:sz w:val="32"/>
          <w:szCs w:val="32"/>
          <w:lang w:val="en-US" w:eastAsia="zh-CN"/>
        </w:rPr>
        <w:t>2.36亿元，同比增长23.01%；民间投资1.60亿元，同比增长20%。</w:t>
      </w:r>
      <w:r>
        <w:rPr>
          <w:rFonts w:hint="eastAsia" w:ascii="仿宋_GB2312" w:hAnsi="仿宋_GB2312" w:eastAsia="仿宋_GB2312" w:cs="仿宋_GB2312"/>
          <w:color w:val="auto"/>
          <w:sz w:val="32"/>
          <w:szCs w:val="32"/>
          <w:lang w:val="zh-CN" w:eastAsia="zh-CN"/>
        </w:rPr>
        <w:t>土</w:t>
      </w:r>
      <w:r>
        <w:rPr>
          <w:rFonts w:hint="eastAsia" w:ascii="仿宋_GB2312" w:hAnsi="方正小标宋_GBK" w:eastAsia="仿宋_GB2312" w:cs="仿宋_GB2312"/>
          <w:color w:val="auto"/>
          <w:sz w:val="32"/>
          <w:szCs w:val="32"/>
          <w:lang w:val="zh-CN" w:eastAsia="zh-CN"/>
        </w:rPr>
        <w:t>地确权</w:t>
      </w:r>
      <w:r>
        <w:rPr>
          <w:rFonts w:hint="eastAsia" w:ascii="仿宋_GB2312" w:hAnsi="仿宋_GB2312" w:eastAsia="仿宋_GB2312" w:cs="仿宋_GB2312"/>
          <w:b w:val="0"/>
          <w:bCs w:val="0"/>
          <w:color w:val="auto"/>
          <w:kern w:val="0"/>
          <w:sz w:val="32"/>
          <w:szCs w:val="32"/>
          <w:lang w:val="zh-CN" w:eastAsia="zh-CN" w:bidi="ar"/>
        </w:rPr>
        <w:t>和林权制度改革工作全面启动，测量农村宅基地3817宗、集体建设用地116宗、集体土地所有权59.48平方公里，并通过市级验收。完成六乡镇土地（耕地）测绘工作，测出面积2.</w:t>
      </w:r>
      <w:r>
        <w:rPr>
          <w:rFonts w:hint="eastAsia" w:ascii="仿宋_GB2312" w:hAnsi="仿宋_GB2312" w:eastAsia="仿宋_GB2312" w:cs="仿宋_GB2312"/>
          <w:b w:val="0"/>
          <w:bCs w:val="0"/>
          <w:color w:val="auto"/>
          <w:kern w:val="0"/>
          <w:sz w:val="32"/>
          <w:szCs w:val="32"/>
          <w:lang w:val="en-US" w:eastAsia="zh-CN" w:bidi="ar"/>
        </w:rPr>
        <w:t>55</w:t>
      </w:r>
      <w:r>
        <w:rPr>
          <w:rFonts w:hint="eastAsia" w:ascii="仿宋_GB2312" w:hAnsi="仿宋_GB2312" w:eastAsia="仿宋_GB2312" w:cs="仿宋_GB2312"/>
          <w:b w:val="0"/>
          <w:bCs w:val="0"/>
          <w:color w:val="auto"/>
          <w:kern w:val="0"/>
          <w:sz w:val="32"/>
          <w:szCs w:val="32"/>
          <w:lang w:val="zh-CN" w:eastAsia="zh-CN" w:bidi="ar"/>
        </w:rPr>
        <w:t>万亩，勘界户数4560户；完成集体林权制度改革乡镇实测面积9612亩。不动产统一登记工作有序推进，截至目前，共办理不动产权证书</w:t>
      </w:r>
      <w:r>
        <w:rPr>
          <w:rFonts w:hint="eastAsia" w:ascii="仿宋_GB2312" w:hAnsi="仿宋_GB2312" w:eastAsia="仿宋_GB2312" w:cs="仿宋_GB2312"/>
          <w:b w:val="0"/>
          <w:bCs w:val="0"/>
          <w:color w:val="auto"/>
          <w:kern w:val="0"/>
          <w:sz w:val="32"/>
          <w:szCs w:val="32"/>
          <w:lang w:val="en-US" w:eastAsia="zh-CN" w:bidi="ar"/>
        </w:rPr>
        <w:t>52</w:t>
      </w:r>
      <w:r>
        <w:rPr>
          <w:rFonts w:hint="eastAsia" w:ascii="仿宋_GB2312" w:hAnsi="仿宋_GB2312" w:eastAsia="仿宋_GB2312" w:cs="仿宋_GB2312"/>
          <w:b w:val="0"/>
          <w:bCs w:val="0"/>
          <w:color w:val="auto"/>
          <w:kern w:val="0"/>
          <w:sz w:val="32"/>
          <w:szCs w:val="32"/>
          <w:lang w:val="zh-CN" w:eastAsia="zh-CN" w:bidi="ar"/>
        </w:rPr>
        <w:t>宗，不动产证明</w:t>
      </w:r>
      <w:r>
        <w:rPr>
          <w:rFonts w:hint="eastAsia" w:ascii="仿宋_GB2312" w:hAnsi="仿宋_GB2312" w:eastAsia="仿宋_GB2312" w:cs="仿宋_GB2312"/>
          <w:b w:val="0"/>
          <w:bCs w:val="0"/>
          <w:color w:val="auto"/>
          <w:kern w:val="0"/>
          <w:sz w:val="32"/>
          <w:szCs w:val="32"/>
          <w:lang w:val="en-US" w:eastAsia="zh-CN" w:bidi="ar"/>
        </w:rPr>
        <w:t>14</w:t>
      </w:r>
      <w:r>
        <w:rPr>
          <w:rFonts w:hint="eastAsia" w:ascii="仿宋_GB2312" w:hAnsi="仿宋_GB2312" w:eastAsia="仿宋_GB2312" w:cs="仿宋_GB2312"/>
          <w:b w:val="0"/>
          <w:bCs w:val="0"/>
          <w:color w:val="auto"/>
          <w:kern w:val="0"/>
          <w:sz w:val="32"/>
          <w:szCs w:val="32"/>
          <w:lang w:val="zh-CN" w:eastAsia="zh-CN" w:bidi="ar"/>
        </w:rPr>
        <w:t>宗。金融机构存款余额</w:t>
      </w:r>
      <w:r>
        <w:rPr>
          <w:rFonts w:hint="eastAsia" w:ascii="仿宋_GB2312" w:hAnsi="仿宋_GB2312" w:eastAsia="仿宋_GB2312" w:cs="仿宋_GB2312"/>
          <w:b w:val="0"/>
          <w:bCs w:val="0"/>
          <w:color w:val="auto"/>
          <w:kern w:val="0"/>
          <w:sz w:val="32"/>
          <w:szCs w:val="32"/>
          <w:lang w:val="en-US" w:eastAsia="zh-CN" w:bidi="ar"/>
        </w:rPr>
        <w:t>13.65亿元，</w:t>
      </w:r>
      <w:r>
        <w:rPr>
          <w:rFonts w:hint="eastAsia" w:ascii="仿宋_GB2312" w:hAnsi="仿宋_GB2312" w:eastAsia="仿宋_GB2312" w:cs="仿宋_GB2312"/>
          <w:b w:val="0"/>
          <w:bCs w:val="0"/>
          <w:color w:val="000000"/>
          <w:kern w:val="0"/>
          <w:sz w:val="32"/>
          <w:szCs w:val="32"/>
          <w:lang w:val="en-US" w:eastAsia="zh-CN" w:bidi="ar"/>
        </w:rPr>
        <w:t>增长11.9%，贷款余额10.92亿元，下降7.2%。全面铺开“营改增”</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⑪</w:t>
      </w:r>
      <w:r>
        <w:rPr>
          <w:rFonts w:hint="eastAsia" w:ascii="仿宋_GB2312" w:hAnsi="仿宋_GB2312" w:eastAsia="仿宋_GB2312" w:cs="仿宋_GB2312"/>
          <w:b w:val="0"/>
          <w:bCs w:val="0"/>
          <w:color w:val="000000"/>
          <w:kern w:val="0"/>
          <w:sz w:val="32"/>
          <w:szCs w:val="32"/>
          <w:lang w:val="en-US" w:eastAsia="zh-CN" w:bidi="ar"/>
        </w:rPr>
        <w:t>，实体经济不断发展，全县实有市场主体1055户，注册资本（金）4.97亿元，同比分别增长13.44%、72.57%。</w:t>
      </w:r>
    </w:p>
    <w:p>
      <w:pPr>
        <w:keepNext w:val="0"/>
        <w:keepLines w:val="0"/>
        <w:pageBreakBefore w:val="0"/>
        <w:widowControl w:val="0"/>
        <w:kinsoku/>
        <w:wordWrap/>
        <w:overflowPunct/>
        <w:topLinePunct w:val="0"/>
        <w:autoSpaceDE/>
        <w:autoSpaceDN/>
        <w:bidi w:val="0"/>
        <w:spacing w:line="600" w:lineRule="exact"/>
        <w:ind w:left="0" w:leftChars="0" w:right="0" w:rightChars="0" w:firstLine="645"/>
        <w:jc w:val="both"/>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楷体_GB2312" w:hAnsi="楷体_GB2312" w:eastAsia="楷体_GB2312" w:cs="楷体_GB2312"/>
          <w:b/>
          <w:bCs/>
          <w:color w:val="auto"/>
          <w:kern w:val="0"/>
          <w:sz w:val="32"/>
          <w:szCs w:val="32"/>
          <w:lang w:val="en-US" w:eastAsia="zh-CN" w:bidi="ar"/>
        </w:rPr>
        <w:t>（八）坚守底线抓环保，生态创建不断完善。</w:t>
      </w:r>
      <w:r>
        <w:rPr>
          <w:rFonts w:hint="eastAsia" w:ascii="仿宋_GB2312" w:hAnsi="仿宋_GB2312" w:eastAsia="仿宋_GB2312" w:cs="仿宋_GB2312"/>
          <w:b w:val="0"/>
          <w:bCs w:val="0"/>
          <w:color w:val="auto"/>
          <w:kern w:val="0"/>
          <w:sz w:val="32"/>
          <w:szCs w:val="32"/>
          <w:lang w:val="en-US" w:eastAsia="zh-CN" w:bidi="ar"/>
        </w:rPr>
        <w:t>扎实开展生态创建工作，</w:t>
      </w:r>
      <w:r>
        <w:rPr>
          <w:rFonts w:hint="eastAsia" w:ascii="仿宋_GB2312" w:hAnsi="仿宋_GB2312" w:eastAsia="仿宋_GB2312" w:cs="仿宋_GB2312"/>
          <w:b w:val="0"/>
          <w:bCs w:val="0"/>
          <w:color w:val="auto"/>
          <w:kern w:val="0"/>
          <w:sz w:val="32"/>
          <w:szCs w:val="32"/>
          <w:lang w:val="zh-CN" w:eastAsia="zh-CN" w:bidi="ar"/>
        </w:rPr>
        <w:t>获得4</w:t>
      </w:r>
      <w:r>
        <w:rPr>
          <w:rFonts w:hint="eastAsia" w:ascii="仿宋_GB2312" w:hAnsi="仿宋_GB2312" w:eastAsia="仿宋_GB2312" w:cs="仿宋_GB2312"/>
          <w:b w:val="0"/>
          <w:bCs w:val="0"/>
          <w:color w:val="auto"/>
          <w:kern w:val="0"/>
          <w:sz w:val="32"/>
          <w:szCs w:val="32"/>
          <w:lang w:val="en-US" w:eastAsia="zh-CN" w:bidi="ar"/>
        </w:rPr>
        <w:t>8</w:t>
      </w:r>
      <w:r>
        <w:rPr>
          <w:rFonts w:hint="eastAsia" w:ascii="仿宋_GB2312" w:hAnsi="仿宋_GB2312" w:eastAsia="仿宋_GB2312" w:cs="仿宋_GB2312"/>
          <w:b w:val="0"/>
          <w:bCs w:val="0"/>
          <w:color w:val="auto"/>
          <w:kern w:val="0"/>
          <w:sz w:val="32"/>
          <w:szCs w:val="32"/>
          <w:lang w:val="zh-CN" w:eastAsia="zh-CN" w:bidi="ar"/>
        </w:rPr>
        <w:t>个自治区级生态村、5个自治区级生态乡镇和自治区级生态县的称号。完成了国家级生态文明示范县规划编制并通过专家组评审和县人大审议。狠抓环境保护整改落实工作，圆满完成迎接中央环境督察组各项任务。投入资金233万元用于城乡环境整治、垃圾清理、填埋场整改等环境保护工作，并与林芝市国策环境保护公司签订《医疗废弃物收运处置合同》，实现医疗垃圾处理100%集中化、无害化；淘汰黄标老旧车9辆、清理河床垃圾7吨。</w:t>
      </w:r>
      <w:r>
        <w:rPr>
          <w:rFonts w:hint="eastAsia" w:ascii="仿宋_GB2312" w:hAnsi="仿宋_GB2312" w:eastAsia="仿宋_GB2312" w:cs="仿宋_GB2312"/>
          <w:color w:val="auto"/>
          <w:sz w:val="32"/>
          <w:szCs w:val="32"/>
        </w:rPr>
        <w:t>根据区、市、县36项环保整改内容，目前已全部销号，其中34项已全面整改完成，2项短期内无法完成的问题，已制定整改方案和整改计划</w:t>
      </w:r>
      <w:r>
        <w:rPr>
          <w:rFonts w:hint="eastAsia" w:ascii="仿宋_GB2312" w:hAnsi="仿宋_GB2312" w:eastAsia="仿宋_GB2312" w:cs="仿宋_GB2312"/>
          <w:color w:val="auto"/>
          <w:sz w:val="32"/>
          <w:szCs w:val="32"/>
          <w:lang w:eastAsia="zh-CN"/>
        </w:rPr>
        <w:t>；实施重点区域造林、防沙治沙、防护林项目</w:t>
      </w:r>
      <w:r>
        <w:rPr>
          <w:rFonts w:hint="eastAsia" w:ascii="仿宋_GB2312" w:hAnsi="仿宋_GB2312" w:eastAsia="仿宋_GB2312" w:cs="仿宋_GB2312"/>
          <w:color w:val="auto"/>
          <w:sz w:val="32"/>
          <w:szCs w:val="32"/>
          <w:lang w:val="en-US" w:eastAsia="zh-CN"/>
        </w:rPr>
        <w:t>3个，总投资847.6万元；</w:t>
      </w:r>
      <w:r>
        <w:rPr>
          <w:rFonts w:hint="eastAsia" w:ascii="仿宋_GB2312" w:eastAsia="仿宋_GB2312"/>
          <w:color w:val="auto"/>
          <w:sz w:val="32"/>
          <w:szCs w:val="32"/>
        </w:rPr>
        <w:t>完成义务植树5.19万株、532.6亩，</w:t>
      </w:r>
      <w:r>
        <w:rPr>
          <w:rFonts w:hint="eastAsia" w:ascii="仿宋_GB2312" w:hAnsi="仿宋_GB2312" w:eastAsia="仿宋_GB2312" w:cs="仿宋_GB2312"/>
          <w:b w:val="0"/>
          <w:bCs w:val="0"/>
          <w:color w:val="auto"/>
          <w:kern w:val="0"/>
          <w:sz w:val="32"/>
          <w:szCs w:val="32"/>
          <w:lang w:val="zh-CN" w:eastAsia="zh-CN" w:bidi="ar"/>
        </w:rPr>
        <w:t>大力推进“河长制”</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⑫</w:t>
      </w:r>
      <w:r>
        <w:rPr>
          <w:rFonts w:hint="eastAsia" w:ascii="仿宋_GB2312" w:hAnsi="仿宋_GB2312" w:eastAsia="仿宋_GB2312" w:cs="仿宋_GB2312"/>
          <w:b w:val="0"/>
          <w:bCs w:val="0"/>
          <w:color w:val="auto"/>
          <w:kern w:val="0"/>
          <w:sz w:val="32"/>
          <w:szCs w:val="32"/>
          <w:lang w:val="zh-CN" w:eastAsia="zh-CN" w:bidi="ar"/>
        </w:rPr>
        <w:t>，解决河长制专项经费100万元，完成73条县乡级河湖立牌工作。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    </w:t>
      </w:r>
      <w:r>
        <w:rPr>
          <w:rFonts w:hint="eastAsia" w:ascii="楷体_GB2312" w:hAnsi="楷体_GB2312" w:eastAsia="楷体_GB2312" w:cs="楷体_GB2312"/>
          <w:b/>
          <w:bCs/>
          <w:color w:val="auto"/>
          <w:kern w:val="0"/>
          <w:sz w:val="32"/>
          <w:szCs w:val="32"/>
          <w:lang w:val="zh-CN" w:eastAsia="zh-CN" w:bidi="ar"/>
        </w:rPr>
        <w:t>（九</w:t>
      </w:r>
      <w:r>
        <w:rPr>
          <w:rFonts w:hint="eastAsia" w:ascii="楷体_GB2312" w:hAnsi="楷体_GB2312" w:eastAsia="楷体_GB2312" w:cs="楷体_GB2312"/>
          <w:b/>
          <w:bCs/>
          <w:color w:val="auto"/>
          <w:kern w:val="0"/>
          <w:sz w:val="32"/>
          <w:szCs w:val="32"/>
          <w:lang w:val="en-US" w:eastAsia="zh-CN" w:bidi="ar"/>
        </w:rPr>
        <w:t>）</w:t>
      </w:r>
      <w:r>
        <w:rPr>
          <w:rFonts w:hint="eastAsia" w:ascii="楷体_GB2312" w:hAnsi="楷体_GB2312" w:eastAsia="楷体_GB2312" w:cs="楷体_GB2312"/>
          <w:b/>
          <w:bCs/>
          <w:color w:val="auto"/>
          <w:kern w:val="0"/>
          <w:sz w:val="32"/>
          <w:szCs w:val="32"/>
          <w:lang w:val="zh-CN" w:eastAsia="zh-CN" w:bidi="ar"/>
        </w:rPr>
        <w:t>统筹兼顾抓稳定，社会发展日益和谐。</w:t>
      </w:r>
      <w:r>
        <w:rPr>
          <w:rFonts w:hint="eastAsia" w:ascii="仿宋_GB2312" w:hAnsi="仿宋_GB2312" w:eastAsia="仿宋_GB2312" w:cs="仿宋_GB2312"/>
          <w:b w:val="0"/>
          <w:bCs w:val="0"/>
          <w:color w:val="auto"/>
          <w:kern w:val="0"/>
          <w:sz w:val="32"/>
          <w:szCs w:val="32"/>
          <w:lang w:val="zh-CN" w:eastAsia="zh-CN" w:bidi="ar"/>
        </w:rPr>
        <w:t>着力推动社会治理体系和治理能力现代化，平安朗县建设扎实推进。全面落实十项维稳措施</w:t>
      </w:r>
      <w:r>
        <w:rPr>
          <w:rFonts w:hint="default"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⑬</w:t>
      </w:r>
      <w:r>
        <w:rPr>
          <w:rFonts w:hint="eastAsia" w:ascii="仿宋_GB2312" w:hAnsi="仿宋_GB2312" w:eastAsia="仿宋_GB2312" w:cs="仿宋_GB2312"/>
          <w:b w:val="0"/>
          <w:bCs w:val="0"/>
          <w:color w:val="auto"/>
          <w:kern w:val="0"/>
          <w:sz w:val="32"/>
          <w:szCs w:val="32"/>
          <w:lang w:val="zh-CN" w:eastAsia="zh-CN" w:bidi="ar"/>
        </w:rPr>
        <w:t>，严密防范、严厉打击十四世达赖集团渗透破坏活动。网格化管理水平不断提高，先进双联户创建评选工作进一步深化，干部驻村驻寺深入推进。创新寺庙管理，平安和谐寺庙创建活动深入开展，“巴尔耸珠”等大型宗教活动安全圆满。社区矫正工作深入开展，信访、调解等排除调处工作不断加强，排查各类矛盾纠纷</w:t>
      </w:r>
      <w:r>
        <w:rPr>
          <w:rFonts w:hint="eastAsia" w:ascii="仿宋_GB2312" w:hAnsi="仿宋_GB2312" w:eastAsia="仿宋_GB2312" w:cs="仿宋_GB2312"/>
          <w:b w:val="0"/>
          <w:bCs w:val="0"/>
          <w:color w:val="auto"/>
          <w:kern w:val="0"/>
          <w:sz w:val="32"/>
          <w:szCs w:val="32"/>
          <w:lang w:val="en-US" w:eastAsia="zh-CN" w:bidi="ar"/>
        </w:rPr>
        <w:t>69起，结案率达98%；</w:t>
      </w:r>
      <w:r>
        <w:rPr>
          <w:rFonts w:hint="eastAsia" w:ascii="仿宋_GB2312" w:hAnsi="仿宋_GB2312" w:eastAsia="仿宋_GB2312" w:cs="仿宋_GB2312"/>
          <w:b w:val="0"/>
          <w:bCs w:val="0"/>
          <w:color w:val="auto"/>
          <w:kern w:val="0"/>
          <w:sz w:val="32"/>
          <w:szCs w:val="32"/>
          <w:lang w:val="zh-CN" w:eastAsia="zh-CN" w:bidi="ar"/>
        </w:rPr>
        <w:t>受理来信来访</w:t>
      </w:r>
      <w:r>
        <w:rPr>
          <w:rFonts w:hint="eastAsia" w:ascii="仿宋_GB2312" w:hAnsi="仿宋_GB2312" w:eastAsia="仿宋_GB2312" w:cs="仿宋_GB2312"/>
          <w:b w:val="0"/>
          <w:bCs w:val="0"/>
          <w:color w:val="auto"/>
          <w:kern w:val="0"/>
          <w:sz w:val="32"/>
          <w:szCs w:val="32"/>
          <w:lang w:val="en-US" w:eastAsia="zh-CN" w:bidi="ar"/>
        </w:rPr>
        <w:t>16件，办结率达69%。</w:t>
      </w:r>
      <w:r>
        <w:rPr>
          <w:rFonts w:hint="eastAsia" w:ascii="仿宋_GB2312" w:hAnsi="仿宋_GB2312" w:eastAsia="仿宋_GB2312" w:cs="仿宋_GB2312"/>
          <w:b w:val="0"/>
          <w:bCs w:val="0"/>
          <w:color w:val="auto"/>
          <w:kern w:val="0"/>
          <w:sz w:val="32"/>
          <w:szCs w:val="32"/>
          <w:lang w:val="zh-CN" w:eastAsia="zh-CN" w:bidi="ar"/>
        </w:rPr>
        <w:t>刑事案件、治安案件发案数持续下降，破案率保持较高水平，“盗抢骗”和电信网络违法犯罪得到了有效遏制，</w:t>
      </w:r>
      <w:r>
        <w:rPr>
          <w:rFonts w:hint="eastAsia" w:ascii="仿宋_GB2312" w:hAnsi="仿宋_GB2312" w:eastAsia="仿宋_GB2312" w:cs="仿宋_GB2312"/>
          <w:b w:val="0"/>
          <w:bCs w:val="0"/>
          <w:color w:val="auto"/>
          <w:kern w:val="0"/>
          <w:sz w:val="32"/>
          <w:szCs w:val="32"/>
          <w:lang w:val="en-US" w:eastAsia="zh-CN" w:bidi="ar"/>
        </w:rPr>
        <w:t>全年生产经营安全责任事故发生率为零，</w:t>
      </w:r>
      <w:r>
        <w:rPr>
          <w:rFonts w:hint="eastAsia" w:ascii="仿宋_GB2312" w:hAnsi="仿宋_GB2312" w:eastAsia="仿宋_GB2312" w:cs="仿宋_GB2312"/>
          <w:b w:val="0"/>
          <w:bCs w:val="0"/>
          <w:color w:val="auto"/>
          <w:kern w:val="0"/>
          <w:sz w:val="32"/>
          <w:szCs w:val="32"/>
          <w:lang w:val="zh-CN" w:eastAsia="zh-CN" w:bidi="ar"/>
        </w:rPr>
        <w:t>综治考评获得</w:t>
      </w:r>
      <w:r>
        <w:rPr>
          <w:rFonts w:hint="eastAsia" w:ascii="仿宋_GB2312" w:hAnsi="仿宋_GB2312" w:eastAsia="仿宋_GB2312" w:cs="仿宋_GB2312"/>
          <w:b w:val="0"/>
          <w:bCs w:val="0"/>
          <w:color w:val="auto"/>
          <w:kern w:val="0"/>
          <w:sz w:val="32"/>
          <w:szCs w:val="32"/>
          <w:lang w:val="en-US" w:eastAsia="zh-CN" w:bidi="ar"/>
        </w:rPr>
        <w:t>全市第一名，县各族群众的安全感得到大幅提升。</w:t>
      </w:r>
    </w:p>
    <w:p>
      <w:pPr>
        <w:keepNext w:val="0"/>
        <w:keepLines w:val="0"/>
        <w:pageBreakBefore w:val="0"/>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    （十）全面协调抓对接，援藏工作持续深化。</w:t>
      </w:r>
      <w:r>
        <w:rPr>
          <w:rFonts w:hint="eastAsia" w:ascii="仿宋_GB2312" w:hAnsi="仿宋_GB2312" w:eastAsia="仿宋_GB2312" w:cs="仿宋_GB2312"/>
          <w:b w:val="0"/>
          <w:bCs w:val="0"/>
          <w:color w:val="auto"/>
          <w:kern w:val="0"/>
          <w:sz w:val="32"/>
          <w:szCs w:val="32"/>
          <w:lang w:val="zh-CN" w:eastAsia="zh-CN" w:bidi="ar"/>
        </w:rPr>
        <w:t>惠州市第八批援藏工作队朗县工作组紧紧围绕朗县率先全面建成小康社会目标，紧密结合朗县实际，实施援藏项目9个，总投资8416万元，完成投资5880万元；争取到“十三五”援藏规划外</w:t>
      </w:r>
      <w:r>
        <w:rPr>
          <w:rFonts w:hint="eastAsia" w:ascii="仿宋_GB2312" w:hAnsi="仿宋_GB2312" w:eastAsia="仿宋_GB2312" w:cs="仿宋_GB2312"/>
          <w:b w:val="0"/>
          <w:bCs w:val="0"/>
          <w:color w:val="auto"/>
          <w:kern w:val="0"/>
          <w:sz w:val="32"/>
          <w:szCs w:val="32"/>
          <w:lang w:val="en-US" w:eastAsia="zh-CN" w:bidi="ar"/>
        </w:rPr>
        <w:t>朗县冲康庄园及千年核桃园一体化3A景区建设项目，目前到位资金850万元。</w:t>
      </w:r>
      <w:r>
        <w:rPr>
          <w:rFonts w:hint="eastAsia" w:ascii="仿宋_GB2312" w:hAnsi="仿宋_GB2312" w:eastAsia="仿宋_GB2312" w:cs="仿宋_GB2312"/>
          <w:sz w:val="32"/>
          <w:szCs w:val="32"/>
          <w:lang w:eastAsia="zh-CN"/>
        </w:rPr>
        <w:t>安排了11所惠州市优质中小学（幼儿园）与朗县9所中小学（幼儿园）建立结对帮扶关系，惠州市</w:t>
      </w:r>
      <w:r>
        <w:rPr>
          <w:rFonts w:hint="eastAsia" w:ascii="仿宋_GB2312" w:hAnsi="仿宋_GB2312" w:eastAsia="仿宋_GB2312" w:cs="仿宋_GB2312"/>
          <w:sz w:val="32"/>
          <w:szCs w:val="32"/>
          <w:lang w:val="en-US" w:eastAsia="zh-CN"/>
        </w:rPr>
        <w:t>25名</w:t>
      </w:r>
      <w:r>
        <w:rPr>
          <w:rFonts w:hint="eastAsia" w:ascii="仿宋_GB2312" w:hAnsi="仿宋_GB2312" w:eastAsia="仿宋_GB2312" w:cs="仿宋_GB2312"/>
          <w:sz w:val="32"/>
          <w:szCs w:val="32"/>
          <w:lang w:eastAsia="zh-CN"/>
        </w:rPr>
        <w:t>优秀师生已开展支教活动</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sz w:val="32"/>
          <w:szCs w:val="32"/>
          <w:lang w:eastAsia="zh-CN"/>
        </w:rPr>
        <w:t>选派了8名专家赴我县开展医疗服务工作，</w:t>
      </w:r>
      <w:r>
        <w:rPr>
          <w:rFonts w:hint="eastAsia" w:ascii="仿宋_GB2312" w:hAnsi="仿宋_GB2312" w:eastAsia="仿宋_GB2312" w:cs="仿宋_GB2312"/>
          <w:sz w:val="32"/>
          <w:szCs w:val="32"/>
          <w:lang w:val="en-US" w:eastAsia="zh-CN"/>
        </w:rPr>
        <w:t>顺利实施各类手术28人次，填补了我县多门类手术的空白，住院手术实现零突破。</w:t>
      </w:r>
      <w:r>
        <w:rPr>
          <w:rFonts w:hint="eastAsia" w:ascii="仿宋_GB2312" w:hAnsi="仿宋_GB2312" w:eastAsia="仿宋_GB2312" w:cs="仿宋_GB2312"/>
          <w:sz w:val="32"/>
          <w:szCs w:val="32"/>
          <w:lang w:eastAsia="zh-CN"/>
        </w:rPr>
        <w:t>深入开展各类干部考察、交流、学习、培训</w:t>
      </w:r>
      <w:r>
        <w:rPr>
          <w:rFonts w:hint="eastAsia" w:ascii="仿宋_GB2312" w:hAnsi="仿宋_GB2312" w:eastAsia="仿宋_GB2312" w:cs="仿宋_GB2312"/>
          <w:sz w:val="32"/>
          <w:szCs w:val="32"/>
          <w:lang w:val="en-US" w:eastAsia="zh-CN"/>
        </w:rPr>
        <w:t>18次</w:t>
      </w:r>
      <w:r>
        <w:rPr>
          <w:rFonts w:hint="eastAsia" w:ascii="仿宋_GB2312" w:hAnsi="仿宋_GB2312" w:eastAsia="仿宋_GB2312" w:cs="仿宋_GB2312"/>
          <w:sz w:val="32"/>
          <w:szCs w:val="32"/>
          <w:lang w:eastAsia="zh-CN"/>
        </w:rPr>
        <w:t>，人数达</w:t>
      </w:r>
      <w:r>
        <w:rPr>
          <w:rFonts w:hint="eastAsia" w:ascii="仿宋_GB2312" w:hAnsi="仿宋_GB2312" w:eastAsia="仿宋_GB2312" w:cs="仿宋_GB2312"/>
          <w:sz w:val="32"/>
          <w:szCs w:val="32"/>
          <w:lang w:val="en-US" w:eastAsia="zh-CN"/>
        </w:rPr>
        <w:t>151人次，</w:t>
      </w:r>
      <w:r>
        <w:rPr>
          <w:rFonts w:hint="eastAsia" w:ascii="仿宋_GB2312" w:hAnsi="仿宋_GB2312" w:eastAsia="仿宋_GB2312" w:cs="仿宋_GB2312"/>
          <w:sz w:val="32"/>
          <w:szCs w:val="32"/>
          <w:lang w:eastAsia="zh-CN"/>
        </w:rPr>
        <w:t>惠朗两地的交往交流交融进一步加深。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    </w:t>
      </w:r>
      <w:r>
        <w:rPr>
          <w:rFonts w:hint="eastAsia" w:ascii="楷体_GB2312" w:hAnsi="楷体_GB2312" w:eastAsia="楷体_GB2312" w:cs="楷体_GB2312"/>
          <w:b/>
          <w:bCs/>
          <w:color w:val="auto"/>
          <w:kern w:val="0"/>
          <w:sz w:val="32"/>
          <w:szCs w:val="32"/>
          <w:lang w:val="zh-CN" w:eastAsia="zh-CN" w:bidi="ar"/>
        </w:rPr>
        <w:t>(十一)持之以恒抓作风，自身建设不断加强。</w:t>
      </w:r>
      <w:r>
        <w:rPr>
          <w:rFonts w:hint="eastAsia" w:ascii="仿宋_GB2312" w:hAnsi="仿宋_GB2312" w:eastAsia="仿宋_GB2312" w:cs="仿宋_GB2312"/>
          <w:b w:val="0"/>
          <w:bCs w:val="0"/>
          <w:color w:val="auto"/>
          <w:kern w:val="0"/>
          <w:sz w:val="32"/>
          <w:szCs w:val="32"/>
          <w:lang w:val="en-US" w:eastAsia="zh-CN" w:bidi="ar"/>
        </w:rPr>
        <w:t>深化“两学一做”</w:t>
      </w:r>
      <w:r>
        <w:rPr>
          <w:rFonts w:hint="default"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⑭</w:t>
      </w:r>
      <w:r>
        <w:rPr>
          <w:rFonts w:hint="eastAsia" w:ascii="仿宋_GB2312" w:hAnsi="仿宋_GB2312" w:eastAsia="仿宋_GB2312" w:cs="仿宋_GB2312"/>
          <w:b w:val="0"/>
          <w:bCs w:val="0"/>
          <w:color w:val="auto"/>
          <w:kern w:val="0"/>
          <w:sz w:val="32"/>
          <w:szCs w:val="32"/>
          <w:lang w:val="en-US" w:eastAsia="zh-CN" w:bidi="ar"/>
        </w:rPr>
        <w:t>学习教育，增强“四个意识”</w:t>
      </w:r>
      <w:r>
        <w:rPr>
          <w:rFonts w:hint="eastAsia" w:ascii="仿宋_GB2312" w:hAnsi="仿宋_GB2312" w:eastAsia="仿宋_GB2312" w:cs="仿宋_GB2312"/>
          <w:b w:val="0"/>
          <w:bCs w:val="0"/>
          <w:i w:val="0"/>
          <w:caps w:val="0"/>
          <w:color w:val="000000" w:themeColor="text1"/>
          <w:spacing w:val="0"/>
          <w:sz w:val="32"/>
          <w:szCs w:val="32"/>
          <w:shd w:val="clear" w:color="auto" w:fill="auto"/>
          <w:vertAlign w:val="superscript"/>
          <w14:textFill>
            <w14:solidFill>
              <w14:schemeClr w14:val="tx1"/>
            </w14:solidFill>
          </w14:textFill>
        </w:rPr>
        <w:t>⑮</w:t>
      </w:r>
      <w:r>
        <w:rPr>
          <w:rFonts w:hint="eastAsia" w:ascii="仿宋_GB2312" w:hAnsi="仿宋_GB2312" w:eastAsia="仿宋_GB2312" w:cs="仿宋_GB2312"/>
          <w:b w:val="0"/>
          <w:bCs w:val="0"/>
          <w:color w:val="auto"/>
          <w:kern w:val="0"/>
          <w:sz w:val="32"/>
          <w:szCs w:val="32"/>
          <w:lang w:val="en-US" w:eastAsia="zh-CN" w:bidi="ar"/>
        </w:rPr>
        <w:t>特别是核心意识、看齐意识，自觉遵守两《准则》</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⑯</w:t>
      </w:r>
      <w:r>
        <w:rPr>
          <w:rFonts w:hint="eastAsia" w:ascii="仿宋_GB2312" w:hAnsi="仿宋_GB2312" w:eastAsia="仿宋_GB2312" w:cs="仿宋_GB2312"/>
          <w:b w:val="0"/>
          <w:bCs w:val="0"/>
          <w:color w:val="auto"/>
          <w:kern w:val="0"/>
          <w:sz w:val="32"/>
          <w:szCs w:val="32"/>
          <w:lang w:val="en-US" w:eastAsia="zh-CN" w:bidi="ar"/>
        </w:rPr>
        <w:t>、四《条例》</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⑰</w:t>
      </w:r>
      <w:r>
        <w:rPr>
          <w:rFonts w:hint="eastAsia" w:ascii="仿宋_GB2312" w:hAnsi="仿宋_GB2312" w:eastAsia="仿宋_GB2312" w:cs="仿宋_GB2312"/>
          <w:b w:val="0"/>
          <w:bCs w:val="0"/>
          <w:color w:val="auto"/>
          <w:kern w:val="0"/>
          <w:sz w:val="32"/>
          <w:szCs w:val="32"/>
          <w:lang w:val="en-US" w:eastAsia="zh-CN" w:bidi="ar"/>
        </w:rPr>
        <w:t>，严格落实中央八项规定</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⑱</w:t>
      </w:r>
      <w:r>
        <w:rPr>
          <w:rFonts w:hint="eastAsia" w:ascii="仿宋_GB2312" w:hAnsi="仿宋_GB2312" w:eastAsia="仿宋_GB2312" w:cs="仿宋_GB2312"/>
          <w:b w:val="0"/>
          <w:bCs w:val="0"/>
          <w:color w:val="auto"/>
          <w:kern w:val="0"/>
          <w:sz w:val="32"/>
          <w:szCs w:val="32"/>
          <w:lang w:val="en-US" w:eastAsia="zh-CN" w:bidi="ar"/>
        </w:rPr>
        <w:t>精神和自治区“约法十章”</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⑲</w:t>
      </w:r>
      <w:r>
        <w:rPr>
          <w:rFonts w:hint="eastAsia" w:ascii="仿宋_GB2312" w:hAnsi="仿宋_GB2312" w:eastAsia="仿宋_GB2312" w:cs="仿宋_GB2312"/>
          <w:b w:val="0"/>
          <w:bCs w:val="0"/>
          <w:color w:val="auto"/>
          <w:kern w:val="0"/>
          <w:sz w:val="32"/>
          <w:szCs w:val="32"/>
          <w:lang w:val="en-US" w:eastAsia="zh-CN" w:bidi="ar"/>
        </w:rPr>
        <w:t>“九项要求”</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⑳</w:t>
      </w:r>
      <w:r>
        <w:rPr>
          <w:rFonts w:hint="eastAsia" w:ascii="仿宋_GB2312" w:hAnsi="仿宋_GB2312" w:eastAsia="仿宋_GB2312" w:cs="仿宋_GB2312"/>
          <w:b w:val="0"/>
          <w:bCs w:val="0"/>
          <w:color w:val="auto"/>
          <w:kern w:val="0"/>
          <w:sz w:val="32"/>
          <w:szCs w:val="32"/>
          <w:lang w:val="en-US" w:eastAsia="zh-CN" w:bidi="ar"/>
        </w:rPr>
        <w:t>、坚持从严执政，落实主体责任和“一岗双责”</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㉑</w:t>
      </w:r>
      <w:r>
        <w:rPr>
          <w:rFonts w:hint="eastAsia" w:ascii="仿宋_GB2312" w:hAnsi="仿宋_GB2312" w:eastAsia="仿宋_GB2312" w:cs="仿宋_GB2312"/>
          <w:b w:val="0"/>
          <w:bCs w:val="0"/>
          <w:color w:val="auto"/>
          <w:kern w:val="0"/>
          <w:sz w:val="32"/>
          <w:szCs w:val="32"/>
          <w:lang w:val="en-US" w:eastAsia="zh-CN" w:bidi="ar"/>
        </w:rPr>
        <w:t>，自觉接受监督，加强党内监督；推进依法科学民主决策，落实法律顾问制度。政府党组带头认真履行党组工作职责，坚持党组学习制度、民主集中制、党内政治生活等规章制度，严守政治纪律和政治规矩。自觉接受人大的法律监督、工作监督和政协的民主监督、社会监督，定期向县人大报告、向县政协通报工作，全年办理人大代表建议43件，已解决或基本解决的20件，正在解决或列入计划解决的13件，因受目前条件限制或其他原因需以后研究解决的10件。办理政协委员提案25件，已解决或基本解决的6件，正在解决或列入计划解决的8件，因受目前条件限制或其他原因需以后研究解决的11件；不断加强“三公”经费</w:t>
      </w:r>
      <w:r>
        <w:rPr>
          <w:rFonts w:hint="default" w:ascii="仿宋_GB2312" w:hAnsi="仿宋_GB2312" w:eastAsia="仿宋_GB2312" w:cs="仿宋_GB2312"/>
          <w:b w:val="0"/>
          <w:bCs w:val="0"/>
          <w:color w:val="000000" w:themeColor="text1"/>
          <w:kern w:val="0"/>
          <w:sz w:val="32"/>
          <w:szCs w:val="32"/>
          <w:vertAlign w:val="superscript"/>
          <w:lang w:val="en-US" w:eastAsia="zh-CN" w:bidi="ar"/>
          <w14:textFill>
            <w14:solidFill>
              <w14:schemeClr w14:val="tx1"/>
            </w14:solidFill>
          </w14:textFill>
        </w:rPr>
        <w:t>㉒</w:t>
      </w:r>
      <w:r>
        <w:rPr>
          <w:rFonts w:hint="eastAsia" w:ascii="仿宋_GB2312" w:hAnsi="仿宋_GB2312" w:eastAsia="仿宋_GB2312" w:cs="仿宋_GB2312"/>
          <w:b w:val="0"/>
          <w:bCs w:val="0"/>
          <w:color w:val="auto"/>
          <w:kern w:val="0"/>
          <w:sz w:val="32"/>
          <w:szCs w:val="32"/>
          <w:lang w:val="en-US" w:eastAsia="zh-CN" w:bidi="ar"/>
        </w:rPr>
        <w:t xml:space="preserve">管控力度，支出“三公”经费696.41万元；同比下降19.1%。强化行政监察和审计监督，严格落实政府系统党风廉政建设主体责任，加强重大决策和重要工作落实情况问责追究力度，抓落实制度链条进一步健全，政府执行力和公信力进一步提升。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各位代表：</w:t>
      </w:r>
    </w:p>
    <w:p>
      <w:pPr>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过去的一年，我们在团结奋斗中阔步前进，我们在攻坚克难中砥砺前行，全县各项事业取得了辉煌成就。县住建局被国家住房和城乡建设部评为“国家住房城乡建设系统先进集体”，原县监察局被自治区评为“全区纪检监察系统先进集体”，县中学被自治区评为“2011-2017年全区法治宣传教育先进集体”，县民政局被自治区评为“自治区拥军先进单位”等等，</w:t>
      </w:r>
      <w:r>
        <w:rPr>
          <w:rFonts w:hint="eastAsia" w:ascii="仿宋_GB2312" w:hAnsi="仿宋_GB2312" w:eastAsia="仿宋_GB2312" w:cs="仿宋_GB2312"/>
          <w:b w:val="0"/>
          <w:i w:val="0"/>
          <w:caps w:val="0"/>
          <w:color w:val="auto"/>
          <w:spacing w:val="0"/>
          <w:sz w:val="32"/>
          <w:szCs w:val="32"/>
        </w:rPr>
        <w:t>以上成绩的取得，</w:t>
      </w:r>
      <w:r>
        <w:rPr>
          <w:rFonts w:hint="eastAsia" w:ascii="仿宋_GB2312" w:hAnsi="仿宋_GB2312" w:eastAsia="仿宋_GB2312" w:cs="仿宋_GB2312"/>
          <w:b w:val="0"/>
          <w:bCs w:val="0"/>
          <w:color w:val="auto"/>
          <w:kern w:val="0"/>
          <w:sz w:val="32"/>
          <w:szCs w:val="32"/>
          <w:lang w:val="en-US" w:eastAsia="zh-CN" w:bidi="ar"/>
        </w:rPr>
        <w:t>是以习近平同志为核心的党中央英明领导的结果，是新时期党的治藏方略成功实践的结果，是市委、市政府,县委坚强领导、科学施策的结果，是广东人民特别是惠州人民大力支持和无私援助的结果，是全县各族人民齐心协力、无私奉献的结果。在此，我代表朗县人民政府，向全县各族人民特别是对口援藏我县的惠州人民、援藏干部，表示诚挚的感谢！向给予政府工作大力支持的人大代表和政协委员，向我县</w:t>
      </w:r>
      <w:r>
        <w:rPr>
          <w:rFonts w:hint="eastAsia" w:ascii="仿宋_GB2312" w:hAnsi="仿宋_GB2312" w:eastAsia="仿宋_GB2312" w:cs="仿宋_GB2312"/>
          <w:b w:val="0"/>
          <w:bCs w:val="0"/>
          <w:color w:val="auto"/>
          <w:kern w:val="0"/>
          <w:sz w:val="32"/>
          <w:szCs w:val="32"/>
          <w:lang w:val="zh-CN" w:eastAsia="zh-CN" w:bidi="ar"/>
        </w:rPr>
        <w:t>驻军部队、中（区）直各单位、政法干警，</w:t>
      </w:r>
      <w:r>
        <w:rPr>
          <w:rFonts w:hint="eastAsia" w:ascii="仿宋_GB2312" w:hAnsi="仿宋_GB2312" w:eastAsia="仿宋_GB2312" w:cs="仿宋_GB2312"/>
          <w:b w:val="0"/>
          <w:bCs w:val="0"/>
          <w:color w:val="auto"/>
          <w:kern w:val="0"/>
          <w:sz w:val="32"/>
          <w:szCs w:val="32"/>
          <w:lang w:val="en-US" w:eastAsia="zh-CN" w:bidi="ar"/>
        </w:rPr>
        <w:t>表示诚挚的感谢！向关心支持朗县改革开放和现代化建设的各界人士，表示诚挚的感谢！</w:t>
      </w:r>
    </w:p>
    <w:p>
      <w:pPr>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zh-CN" w:eastAsia="zh-CN" w:bidi="ar"/>
        </w:rPr>
        <w:t>在肯定成绩的同时，我们应清醒地认识到存在的困难和问题：资源相对匮乏，经济发展动力不足，经济总量偏小，</w:t>
      </w:r>
      <w:r>
        <w:rPr>
          <w:rFonts w:hint="eastAsia" w:ascii="仿宋_GB2312" w:hAnsi="仿宋_GB2312" w:eastAsia="仿宋_GB2312" w:cs="仿宋_GB2312"/>
          <w:b w:val="0"/>
          <w:bCs w:val="0"/>
          <w:color w:val="auto"/>
          <w:kern w:val="0"/>
          <w:sz w:val="32"/>
          <w:szCs w:val="32"/>
          <w:lang w:val="en-US" w:eastAsia="zh-CN" w:bidi="ar"/>
        </w:rPr>
        <w:t>财政增收乏力</w:t>
      </w:r>
      <w:r>
        <w:rPr>
          <w:rFonts w:hint="eastAsia" w:ascii="仿宋_GB2312" w:hAnsi="仿宋_GB2312" w:eastAsia="仿宋_GB2312" w:cs="仿宋_GB2312"/>
          <w:b w:val="0"/>
          <w:bCs w:val="0"/>
          <w:color w:val="auto"/>
          <w:kern w:val="0"/>
          <w:sz w:val="32"/>
          <w:szCs w:val="32"/>
          <w:lang w:val="zh-CN" w:eastAsia="zh-CN" w:bidi="ar"/>
        </w:rPr>
        <w:t>；产业基础薄弱，规模化、系统化程度低；群众收入渠道单一，持续增收难度较大，低收入群众和弱势群体的生活仍旧困难；水利、能源、旅游等发展仍受制约；基础设施瓶颈制约有待进一步突破；脱贫攻坚任务重、难度大；政府工作效能和干部队伍素质仍需提高。针对这些困难和问题，我们必须采取有力措施切实加以解决，尽心竭力做好政府工作，不辜负全县各族人民的重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600" w:lineRule="exact"/>
        <w:ind w:left="0" w:leftChars="0" w:right="0" w:rightChars="0" w:firstLine="640" w:firstLineChars="200"/>
        <w:jc w:val="center"/>
        <w:textAlignment w:val="auto"/>
        <w:outlineLvl w:val="9"/>
        <w:rPr>
          <w:rFonts w:hint="eastAsia"/>
          <w:lang w:val="en-US" w:eastAsia="zh-CN"/>
        </w:rPr>
      </w:pPr>
      <w:r>
        <w:rPr>
          <w:rFonts w:hint="eastAsia" w:ascii="黑体" w:hAnsi="黑体" w:eastAsia="黑体" w:cs="黑体"/>
          <w:color w:val="auto"/>
          <w:sz w:val="32"/>
          <w:szCs w:val="32"/>
          <w:lang w:val="en-US" w:eastAsia="zh-CN"/>
        </w:rPr>
        <w:t>2018年工作安排</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年，是全面贯彻落实十九大精神的开局之年，是改革开放</w:t>
      </w:r>
      <w:r>
        <w:rPr>
          <w:rFonts w:hint="eastAsia" w:ascii="仿宋_GB2312" w:hAnsi="仿宋_GB2312" w:eastAsia="仿宋_GB2312" w:cs="仿宋_GB2312"/>
          <w:color w:val="auto"/>
          <w:sz w:val="32"/>
          <w:szCs w:val="32"/>
          <w:lang w:val="en-US" w:eastAsia="zh-CN"/>
        </w:rPr>
        <w:t>40周年，是</w:t>
      </w:r>
      <w:r>
        <w:rPr>
          <w:rFonts w:hint="eastAsia" w:ascii="仿宋_GB2312" w:hAnsi="仿宋_GB2312" w:eastAsia="仿宋_GB2312" w:cs="仿宋_GB2312"/>
          <w:color w:val="auto"/>
          <w:sz w:val="32"/>
          <w:szCs w:val="32"/>
          <w:lang w:eastAsia="zh-CN"/>
        </w:rPr>
        <w:t>我县实现脱贫摘帽的决胜之年，是全面建成小康社</w:t>
      </w:r>
      <w:r>
        <w:rPr>
          <w:rFonts w:hint="eastAsia" w:ascii="仿宋_GB2312" w:hAnsi="仿宋_GB2312" w:eastAsia="仿宋_GB2312" w:cs="仿宋_GB2312"/>
          <w:color w:val="auto"/>
          <w:sz w:val="32"/>
          <w:szCs w:val="32"/>
          <w:lang w:val="en-US" w:eastAsia="zh-CN"/>
        </w:rPr>
        <w:t>会的重要一年，也是实施“十三五”规划的重要一年，做好今年工作责任重大，意义深远。</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2018年工作思路是：</w:t>
      </w:r>
      <w:r>
        <w:rPr>
          <w:rFonts w:hint="eastAsia" w:ascii="仿宋_GB2312" w:hAnsi="仿宋_GB2312" w:eastAsia="仿宋_GB2312" w:cs="仿宋_GB2312"/>
          <w:color w:val="auto"/>
          <w:sz w:val="32"/>
          <w:szCs w:val="32"/>
          <w:lang w:val="en-US" w:eastAsia="zh-CN"/>
        </w:rPr>
        <w:t>高举习近平新时代中国特色社会主义思想伟大旗帜，坚持以人民为中心的发展思想，统筹推进“五位一体”总体布局</w:t>
      </w:r>
      <w:r>
        <w:rPr>
          <w:rFonts w:hint="default" w:ascii="仿宋_GB2312" w:hAnsi="仿宋_GB2312" w:eastAsia="仿宋_GB2312" w:cs="仿宋_GB2312"/>
          <w:color w:val="auto"/>
          <w:sz w:val="32"/>
          <w:szCs w:val="32"/>
          <w:lang w:val="en-US" w:eastAsia="zh-CN"/>
        </w:rPr>
        <w:t>㉓</w:t>
      </w:r>
      <w:r>
        <w:rPr>
          <w:rFonts w:hint="eastAsia" w:ascii="仿宋_GB2312" w:hAnsi="仿宋_GB2312" w:eastAsia="仿宋_GB2312" w:cs="仿宋_GB2312"/>
          <w:color w:val="auto"/>
          <w:sz w:val="32"/>
          <w:szCs w:val="32"/>
          <w:lang w:val="en-US" w:eastAsia="zh-CN"/>
        </w:rPr>
        <w:t>和协调推进“四个全面”㉔战略布局，紧扣我国社会主要矛盾变</w:t>
      </w:r>
      <w:r>
        <w:rPr>
          <w:rFonts w:hint="eastAsia" w:ascii="仿宋_GB2312" w:hAnsi="仿宋_GB2312" w:eastAsia="仿宋_GB2312" w:cs="仿宋_GB2312"/>
          <w:color w:val="auto"/>
          <w:sz w:val="32"/>
          <w:szCs w:val="32"/>
          <w:lang w:eastAsia="zh-CN"/>
        </w:rPr>
        <w:t>化和西藏特殊矛盾长期不变的实际，深入贯彻落实党的十九大、中央第六次西藏工作座谈会精神、中央经济工作会议精神，深入贯彻落实自治区第九次党代会、区党委九届三次全会、全区经济工作会议精神，深入贯彻落实市委一届六次全会精神和全市经济工作会议精神，严格按照全县经济工作会议部署要求，加强党的全面领导，坚持稳中求进、进中求好、补齐短板的总基调，坚持新发展理念，以供给侧结构性改革为主线，以处理好“十三对关系”</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㉕</w:t>
      </w:r>
      <w:r>
        <w:rPr>
          <w:rFonts w:hint="eastAsia" w:ascii="仿宋_GB2312" w:hAnsi="仿宋_GB2312" w:eastAsia="仿宋_GB2312" w:cs="仿宋_GB2312"/>
          <w:color w:val="auto"/>
          <w:sz w:val="32"/>
          <w:szCs w:val="32"/>
          <w:lang w:eastAsia="zh-CN"/>
        </w:rPr>
        <w:t>为根本方法，坚决打好精准脱贫、污染防治、防范化解重大风险三大攻坚战，紧紧围绕县委“12345”工作思路，突出做好产业发展、乡村振兴、区域协调、生态保护、改革开放、民生改善、社会稳定等重点工作，着力构建美丽、幸福、文明、法治、和谐新朗县，奋力开创新时代朗县经济社会发展新局面。</w:t>
      </w:r>
    </w:p>
    <w:p>
      <w:pPr>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奋斗目标是：</w:t>
      </w:r>
      <w:r>
        <w:rPr>
          <w:rFonts w:hint="eastAsia" w:ascii="仿宋_GB2312" w:hAnsi="仿宋_GB2312" w:eastAsia="仿宋_GB2312" w:cs="仿宋_GB2312"/>
          <w:color w:val="auto"/>
          <w:sz w:val="32"/>
          <w:szCs w:val="32"/>
          <w:lang w:eastAsia="zh-CN"/>
        </w:rPr>
        <w:t>国内生产总值同比增长</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%；全社会固定资产投资同比增长</w:t>
      </w:r>
      <w:r>
        <w:rPr>
          <w:rFonts w:hint="eastAsia" w:ascii="仿宋_GB2312" w:hAnsi="仿宋_GB2312" w:eastAsia="仿宋_GB2312" w:cs="仿宋_GB2312"/>
          <w:color w:val="auto"/>
          <w:sz w:val="32"/>
          <w:szCs w:val="32"/>
          <w:lang w:val="en-US" w:eastAsia="zh-CN"/>
        </w:rPr>
        <w:t>20.5</w:t>
      </w:r>
      <w:r>
        <w:rPr>
          <w:rFonts w:hint="eastAsia" w:ascii="仿宋_GB2312" w:hAnsi="仿宋_GB2312" w:eastAsia="仿宋_GB2312" w:cs="仿宋_GB2312"/>
          <w:color w:val="auto"/>
          <w:sz w:val="32"/>
          <w:szCs w:val="32"/>
          <w:lang w:eastAsia="zh-CN"/>
        </w:rPr>
        <w:t>%；公共财政预算同比增长</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%；农牧民人均可支配收入同比增长</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%，其中现金收入同比增长</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％；社会消费品零售总额同比增长</w:t>
      </w:r>
      <w:r>
        <w:rPr>
          <w:rFonts w:hint="eastAsia" w:ascii="仿宋_GB2312" w:hAnsi="仿宋_GB2312" w:eastAsia="仿宋_GB2312" w:cs="仿宋_GB2312"/>
          <w:color w:val="auto"/>
          <w:sz w:val="32"/>
          <w:szCs w:val="32"/>
          <w:lang w:val="en-US" w:eastAsia="zh-CN"/>
        </w:rPr>
        <w:t>15.9</w:t>
      </w:r>
      <w:r>
        <w:rPr>
          <w:rFonts w:hint="eastAsia" w:ascii="仿宋_GB2312" w:hAnsi="仿宋_GB2312" w:eastAsia="仿宋_GB2312" w:cs="仿宋_GB2312"/>
          <w:color w:val="auto"/>
          <w:sz w:val="32"/>
          <w:szCs w:val="32"/>
          <w:lang w:eastAsia="zh-CN"/>
        </w:rPr>
        <w:t>%；居民消费指数控制在4%以内。</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围绕上述目标，我们将全力推进以下十个方面的工作：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 xml:space="preserve">   （一）</w:t>
      </w:r>
      <w:r>
        <w:rPr>
          <w:rFonts w:hint="eastAsia" w:ascii="楷体_GB2312" w:hAnsi="楷体_GB2312" w:eastAsia="楷体_GB2312" w:cs="楷体_GB2312"/>
          <w:b/>
          <w:bCs/>
          <w:color w:val="auto"/>
          <w:sz w:val="32"/>
          <w:szCs w:val="32"/>
          <w:lang w:eastAsia="zh-CN"/>
        </w:rPr>
        <w:t>坚决打好</w:t>
      </w:r>
      <w:r>
        <w:rPr>
          <w:rFonts w:hint="eastAsia" w:ascii="楷体_GB2312" w:hAnsi="楷体_GB2312" w:eastAsia="楷体_GB2312" w:cs="楷体_GB2312"/>
          <w:b/>
          <w:bCs/>
          <w:color w:val="auto"/>
          <w:sz w:val="32"/>
          <w:szCs w:val="32"/>
        </w:rPr>
        <w:t>脱贫攻坚</w:t>
      </w:r>
      <w:r>
        <w:rPr>
          <w:rFonts w:hint="eastAsia" w:ascii="楷体_GB2312" w:hAnsi="楷体_GB2312" w:eastAsia="楷体_GB2312" w:cs="楷体_GB2312"/>
          <w:b/>
          <w:bCs/>
          <w:color w:val="auto"/>
          <w:sz w:val="32"/>
          <w:szCs w:val="32"/>
          <w:lang w:eastAsia="zh-CN"/>
        </w:rPr>
        <w:t>战</w:t>
      </w:r>
      <w:r>
        <w:rPr>
          <w:rFonts w:hint="eastAsia" w:ascii="楷体_GB2312" w:hAnsi="楷体_GB2312" w:eastAsia="楷体_GB2312" w:cs="楷体_GB2312"/>
          <w:b/>
          <w:bCs/>
          <w:color w:val="auto"/>
          <w:sz w:val="32"/>
          <w:szCs w:val="32"/>
        </w:rPr>
        <w:t>，推进小康建设新征程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rPr>
        <w:t>201</w:t>
      </w:r>
      <w:r>
        <w:rPr>
          <w:rFonts w:hint="eastAsia" w:ascii="仿宋_GB2312" w:hAnsi="仿宋_GB2312" w:eastAsia="仿宋_GB2312" w:cs="仿宋_GB2312"/>
          <w:b w:val="0"/>
          <w:i w:val="0"/>
          <w:caps w:val="0"/>
          <w:color w:val="auto"/>
          <w:spacing w:val="0"/>
          <w:sz w:val="32"/>
          <w:szCs w:val="32"/>
          <w:lang w:val="en-US" w:eastAsia="zh-CN"/>
        </w:rPr>
        <w:t>8</w:t>
      </w:r>
      <w:r>
        <w:rPr>
          <w:rFonts w:hint="eastAsia" w:ascii="仿宋_GB2312" w:hAnsi="仿宋_GB2312" w:eastAsia="仿宋_GB2312" w:cs="仿宋_GB2312"/>
          <w:b w:val="0"/>
          <w:i w:val="0"/>
          <w:caps w:val="0"/>
          <w:color w:val="auto"/>
          <w:spacing w:val="0"/>
          <w:sz w:val="32"/>
          <w:szCs w:val="32"/>
        </w:rPr>
        <w:t>年是</w:t>
      </w:r>
      <w:r>
        <w:rPr>
          <w:rFonts w:hint="eastAsia" w:ascii="仿宋_GB2312" w:hAnsi="仿宋_GB2312" w:eastAsia="仿宋_GB2312" w:cs="仿宋_GB2312"/>
          <w:b w:val="0"/>
          <w:i w:val="0"/>
          <w:caps w:val="0"/>
          <w:color w:val="auto"/>
          <w:spacing w:val="0"/>
          <w:sz w:val="32"/>
          <w:szCs w:val="32"/>
          <w:lang w:eastAsia="zh-CN"/>
        </w:rPr>
        <w:t>我县全面实现</w:t>
      </w:r>
      <w:r>
        <w:rPr>
          <w:rFonts w:hint="eastAsia" w:ascii="仿宋_GB2312" w:hAnsi="仿宋_GB2312" w:eastAsia="仿宋_GB2312" w:cs="仿宋_GB2312"/>
          <w:b w:val="0"/>
          <w:i w:val="0"/>
          <w:caps w:val="0"/>
          <w:color w:val="auto"/>
          <w:spacing w:val="0"/>
          <w:sz w:val="32"/>
          <w:szCs w:val="32"/>
        </w:rPr>
        <w:t>脱贫</w:t>
      </w:r>
      <w:r>
        <w:rPr>
          <w:rFonts w:hint="eastAsia" w:ascii="仿宋_GB2312" w:hAnsi="仿宋_GB2312" w:eastAsia="仿宋_GB2312" w:cs="仿宋_GB2312"/>
          <w:b w:val="0"/>
          <w:i w:val="0"/>
          <w:caps w:val="0"/>
          <w:color w:val="auto"/>
          <w:spacing w:val="0"/>
          <w:sz w:val="32"/>
          <w:szCs w:val="32"/>
          <w:lang w:eastAsia="zh-CN"/>
        </w:rPr>
        <w:t>摘帽</w:t>
      </w:r>
      <w:r>
        <w:rPr>
          <w:rFonts w:hint="eastAsia" w:ascii="仿宋_GB2312" w:hAnsi="仿宋_GB2312" w:eastAsia="仿宋_GB2312" w:cs="仿宋_GB2312"/>
          <w:b w:val="0"/>
          <w:i w:val="0"/>
          <w:caps w:val="0"/>
          <w:color w:val="auto"/>
          <w:spacing w:val="0"/>
          <w:sz w:val="32"/>
          <w:szCs w:val="32"/>
        </w:rPr>
        <w:t>的</w:t>
      </w:r>
      <w:r>
        <w:rPr>
          <w:rFonts w:hint="eastAsia" w:ascii="仿宋_GB2312" w:hAnsi="仿宋_GB2312" w:eastAsia="仿宋_GB2312" w:cs="仿宋_GB2312"/>
          <w:b w:val="0"/>
          <w:i w:val="0"/>
          <w:caps w:val="0"/>
          <w:color w:val="auto"/>
          <w:spacing w:val="0"/>
          <w:sz w:val="32"/>
          <w:szCs w:val="32"/>
          <w:lang w:eastAsia="zh-CN"/>
        </w:rPr>
        <w:t>决胜之</w:t>
      </w:r>
      <w:r>
        <w:rPr>
          <w:rFonts w:hint="eastAsia" w:ascii="仿宋_GB2312" w:hAnsi="仿宋_GB2312" w:eastAsia="仿宋_GB2312" w:cs="仿宋_GB2312"/>
          <w:b w:val="0"/>
          <w:i w:val="0"/>
          <w:caps w:val="0"/>
          <w:color w:val="auto"/>
          <w:spacing w:val="0"/>
          <w:sz w:val="32"/>
          <w:szCs w:val="32"/>
        </w:rPr>
        <w:t>年，</w:t>
      </w:r>
      <w:r>
        <w:rPr>
          <w:rFonts w:hint="eastAsia" w:ascii="仿宋_GB2312" w:hAnsi="仿宋_GB2312" w:eastAsia="仿宋_GB2312" w:cs="仿宋_GB2312"/>
          <w:b w:val="0"/>
          <w:i w:val="0"/>
          <w:caps w:val="0"/>
          <w:color w:val="auto"/>
          <w:spacing w:val="0"/>
          <w:sz w:val="32"/>
          <w:szCs w:val="32"/>
          <w:lang w:eastAsia="zh-CN"/>
        </w:rPr>
        <w:t>我们要紧紧</w:t>
      </w:r>
      <w:r>
        <w:rPr>
          <w:rFonts w:hint="eastAsia" w:ascii="仿宋_GB2312" w:hAnsi="仿宋_GB2312" w:eastAsia="仿宋_GB2312" w:cs="仿宋_GB2312"/>
          <w:b w:val="0"/>
          <w:i w:val="0"/>
          <w:caps w:val="0"/>
          <w:color w:val="auto"/>
          <w:spacing w:val="0"/>
          <w:sz w:val="32"/>
          <w:szCs w:val="32"/>
        </w:rPr>
        <w:t>围绕市“1693”</w:t>
      </w:r>
      <w:r>
        <w:rPr>
          <w:rFonts w:hint="eastAsia" w:ascii="仿宋_GB2312" w:hAnsi="仿宋_GB2312" w:eastAsia="仿宋_GB2312" w:cs="仿宋_GB2312"/>
          <w:b w:val="0"/>
          <w:bCs w:val="0"/>
          <w:color w:val="000000" w:themeColor="text1"/>
          <w:kern w:val="0"/>
          <w:sz w:val="32"/>
          <w:szCs w:val="32"/>
          <w:vertAlign w:val="superscript"/>
          <w:lang w:val="zh-CN" w:eastAsia="zh-CN" w:bidi="ar"/>
          <w14:textFill>
            <w14:solidFill>
              <w14:schemeClr w14:val="tx1"/>
            </w14:solidFill>
          </w14:textFill>
        </w:rPr>
        <w:t>㉖</w:t>
      </w:r>
      <w:r>
        <w:rPr>
          <w:rFonts w:hint="eastAsia" w:ascii="仿宋_GB2312" w:hAnsi="仿宋_GB2312" w:eastAsia="仿宋_GB2312" w:cs="仿宋_GB2312"/>
          <w:b w:val="0"/>
          <w:i w:val="0"/>
          <w:caps w:val="0"/>
          <w:color w:val="auto"/>
          <w:spacing w:val="0"/>
          <w:sz w:val="32"/>
          <w:szCs w:val="32"/>
        </w:rPr>
        <w:t>和县委“1463”</w:t>
      </w:r>
      <w:r>
        <w:rPr>
          <w:rFonts w:hint="eastAsia" w:ascii="仿宋_GB2312" w:hAnsi="仿宋_GB2312" w:eastAsia="仿宋_GB2312" w:cs="仿宋_GB2312"/>
          <w:color w:val="000000" w:themeColor="text1"/>
          <w:sz w:val="32"/>
          <w:szCs w:val="32"/>
          <w:vertAlign w:val="superscript"/>
          <w:lang w:eastAsia="zh-CN"/>
          <w14:textFill>
            <w14:solidFill>
              <w14:schemeClr w14:val="tx1"/>
            </w14:solidFill>
          </w14:textFill>
        </w:rPr>
        <w:t>㉗</w:t>
      </w:r>
      <w:r>
        <w:rPr>
          <w:rFonts w:hint="eastAsia" w:ascii="仿宋_GB2312" w:hAnsi="仿宋_GB2312" w:eastAsia="仿宋_GB2312" w:cs="仿宋_GB2312"/>
          <w:b w:val="0"/>
          <w:i w:val="0"/>
          <w:caps w:val="0"/>
          <w:color w:val="auto"/>
          <w:spacing w:val="0"/>
          <w:sz w:val="32"/>
          <w:szCs w:val="32"/>
        </w:rPr>
        <w:t>扶贫工作思路，以脱贫攻坚统领经济社会发展全局，</w:t>
      </w:r>
      <w:r>
        <w:rPr>
          <w:rFonts w:hint="eastAsia" w:ascii="仿宋_GB2312" w:hAnsi="仿宋_GB2312" w:eastAsia="仿宋_GB2312" w:cs="仿宋_GB2312"/>
          <w:b w:val="0"/>
          <w:i w:val="0"/>
          <w:caps w:val="0"/>
          <w:color w:val="auto"/>
          <w:spacing w:val="0"/>
          <w:sz w:val="32"/>
          <w:szCs w:val="32"/>
          <w:lang w:eastAsia="zh-CN"/>
        </w:rPr>
        <w:t>确保贫困发生率控制在</w:t>
      </w:r>
      <w:r>
        <w:rPr>
          <w:rFonts w:hint="eastAsia" w:ascii="仿宋_GB2312" w:hAnsi="仿宋_GB2312" w:eastAsia="仿宋_GB2312" w:cs="仿宋_GB2312"/>
          <w:b w:val="0"/>
          <w:i w:val="0"/>
          <w:caps w:val="0"/>
          <w:color w:val="auto"/>
          <w:spacing w:val="0"/>
          <w:sz w:val="32"/>
          <w:szCs w:val="32"/>
          <w:lang w:val="en-US" w:eastAsia="zh-CN"/>
        </w:rPr>
        <w:t>1%以内，贫困人口降至145人以下，剩余23个贫困村全部退出</w:t>
      </w:r>
      <w:r>
        <w:rPr>
          <w:rFonts w:hint="eastAsia" w:ascii="仿宋_GB2312" w:hAnsi="仿宋_GB2312" w:eastAsia="仿宋_GB2312" w:cs="仿宋_GB2312"/>
          <w:b w:val="0"/>
          <w:i w:val="0"/>
          <w:caps w:val="0"/>
          <w:color w:val="auto"/>
          <w:spacing w:val="0"/>
          <w:sz w:val="32"/>
          <w:szCs w:val="32"/>
          <w:lang w:val="zh-CN" w:eastAsia="zh-CN"/>
        </w:rPr>
        <w:t>。</w:t>
      </w:r>
      <w:r>
        <w:rPr>
          <w:rFonts w:hint="eastAsia" w:ascii="仿宋_GB2312" w:hAnsi="仿宋_GB2312" w:eastAsia="仿宋_GB2312" w:cs="仿宋_GB2312"/>
          <w:color w:val="auto"/>
          <w:sz w:val="32"/>
          <w:szCs w:val="32"/>
        </w:rPr>
        <w:t>继续提升产业扶贫力度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重点加强</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登木乡齐贡片牦牛养殖项目、洞嘎镇热米组顿珠阿来黑山羊养殖和诺村诺贡农畜产品加工合作社及金东乡宾巴拉农畜产品服务有限公司的扶持力度，扎实</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光明新区创业孵化基地建设和巴宜区永久核心区扶贫公寓式酒店建设两个挂图作战的项目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，做好朗县牦牛养殖、登木商租楼和仲达商租楼项目的后期经营管理和贫困户参与工作，跟踪对接光伏扶贫和水电能源扶贫招商引资项目，落实好建档立卡户分红机制。继续推进易地扶贫搬迁</w:t>
      </w:r>
      <w:r>
        <w:rPr>
          <w:rFonts w:hint="eastAsia" w:ascii="仿宋_GB2312" w:hAnsi="仿宋_GB2312" w:eastAsia="仿宋_GB2312" w:cs="仿宋_GB2312"/>
          <w:color w:val="auto"/>
          <w:sz w:val="32"/>
          <w:szCs w:val="32"/>
          <w:lang w:eastAsia="zh-CN"/>
        </w:rPr>
        <w:t>，扎实做好拉多乡白坡章村深度贫困村产业项目建设，积极做好昌都市</w:t>
      </w:r>
      <w:r>
        <w:rPr>
          <w:rFonts w:hint="eastAsia" w:ascii="仿宋_GB2312" w:hAnsi="仿宋_GB2312" w:eastAsia="仿宋_GB2312" w:cs="仿宋_GB2312"/>
          <w:color w:val="auto"/>
          <w:sz w:val="32"/>
          <w:szCs w:val="32"/>
          <w:lang w:val="en-US" w:eastAsia="zh-CN"/>
        </w:rPr>
        <w:t>200名异地扶贫搬迁户的安置，</w:t>
      </w:r>
      <w:r>
        <w:rPr>
          <w:rFonts w:hint="eastAsia" w:ascii="仿宋_GB2312" w:hAnsi="仿宋_GB2312" w:eastAsia="仿宋_GB2312" w:cs="仿宋_GB2312"/>
          <w:color w:val="auto"/>
          <w:sz w:val="32"/>
          <w:szCs w:val="32"/>
        </w:rPr>
        <w:t>扎实做好搬迁点后期基础设施工程建设协调工</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落实相关产业配套，确保易地搬迁户搬得出、留得住、能致富。继续抓好金融扶贫工作，</w:t>
      </w:r>
      <w:r>
        <w:rPr>
          <w:rFonts w:hint="eastAsia"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rPr>
        <w:t>更多金融资金参与脱贫攻坚产业项目建设，多渠道、多方位加强与市级各商业银行衔接沟通，确保产业贷款资金早日落地，</w:t>
      </w:r>
      <w:r>
        <w:rPr>
          <w:rFonts w:hint="eastAsia" w:ascii="仿宋_GB2312" w:hAnsi="仿宋_GB2312" w:eastAsia="仿宋_GB2312" w:cs="仿宋_GB2312"/>
          <w:color w:val="auto"/>
          <w:sz w:val="32"/>
          <w:szCs w:val="32"/>
          <w:lang w:eastAsia="zh-CN"/>
        </w:rPr>
        <w:t>切实</w:t>
      </w:r>
      <w:r>
        <w:rPr>
          <w:rFonts w:hint="eastAsia" w:ascii="仿宋_GB2312" w:hAnsi="仿宋_GB2312" w:eastAsia="仿宋_GB2312" w:cs="仿宋_GB2312"/>
          <w:color w:val="auto"/>
          <w:sz w:val="32"/>
          <w:szCs w:val="32"/>
        </w:rPr>
        <w:t>发挥金融资金参与脱贫攻坚的</w:t>
      </w:r>
      <w:r>
        <w:rPr>
          <w:rFonts w:hint="eastAsia" w:ascii="仿宋_GB2312" w:hAnsi="仿宋_GB2312" w:eastAsia="仿宋_GB2312" w:cs="仿宋_GB2312"/>
          <w:color w:val="auto"/>
          <w:sz w:val="32"/>
          <w:szCs w:val="32"/>
          <w:lang w:eastAsia="zh-CN"/>
        </w:rPr>
        <w:t>杠杆作用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（二）坚决打好污染防治攻坚战</w:t>
      </w:r>
      <w:r>
        <w:rPr>
          <w:rFonts w:hint="eastAsia" w:ascii="楷体_GB2312" w:hAnsi="楷体_GB2312" w:eastAsia="楷体_GB2312" w:cs="楷体_GB2312"/>
          <w:b/>
          <w:bCs/>
          <w:color w:val="auto"/>
          <w:sz w:val="32"/>
          <w:szCs w:val="32"/>
        </w:rPr>
        <w:t>，谱写绿色发展新篇章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继续</w:t>
      </w:r>
      <w:r>
        <w:rPr>
          <w:rFonts w:hint="default" w:ascii="仿宋_GB2312" w:hAnsi="仿宋" w:eastAsia="仿宋_GB2312" w:cs="仿宋"/>
          <w:color w:val="auto"/>
          <w:sz w:val="32"/>
          <w:szCs w:val="32"/>
        </w:rPr>
        <w:t>推行</w:t>
      </w:r>
      <w:r>
        <w:rPr>
          <w:rFonts w:hint="eastAsia" w:ascii="仿宋_GB2312" w:hAnsi="仿宋" w:eastAsia="仿宋_GB2312" w:cs="仿宋"/>
          <w:color w:val="auto"/>
          <w:sz w:val="32"/>
          <w:szCs w:val="32"/>
          <w:lang w:eastAsia="zh-CN"/>
        </w:rPr>
        <w:t>最严格水资源管理制度，全面落实“</w:t>
      </w:r>
      <w:r>
        <w:rPr>
          <w:rFonts w:hint="default" w:ascii="仿宋_GB2312" w:hAnsi="仿宋" w:eastAsia="仿宋_GB2312" w:cs="仿宋"/>
          <w:color w:val="auto"/>
          <w:sz w:val="32"/>
          <w:szCs w:val="32"/>
        </w:rPr>
        <w:t>河长制</w:t>
      </w:r>
      <w:r>
        <w:rPr>
          <w:rFonts w:hint="eastAsia" w:ascii="仿宋_GB2312" w:hAnsi="仿宋" w:eastAsia="仿宋_GB2312" w:cs="仿宋"/>
          <w:color w:val="auto"/>
          <w:sz w:val="32"/>
          <w:szCs w:val="32"/>
          <w:lang w:eastAsia="zh-CN"/>
        </w:rPr>
        <w:t>”，确立河长河湖保护责任</w:t>
      </w:r>
      <w:r>
        <w:rPr>
          <w:rFonts w:hint="default"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加快推进生活垃圾、污水处理设施建设，全面规范现有垃圾污水处理设施的运行。重点抓好中央环保督察反馈意见的整改落实，严肃打击查处破坏环境的违法行为。</w:t>
      </w:r>
      <w:r>
        <w:rPr>
          <w:rFonts w:hint="eastAsia" w:ascii="仿宋_GB2312" w:eastAsia="仿宋_GB2312"/>
          <w:color w:val="auto"/>
          <w:sz w:val="32"/>
          <w:szCs w:val="32"/>
          <w:lang w:eastAsia="zh-CN"/>
        </w:rPr>
        <w:t>扎实开展生态创建工作，力争在2018年完成国家级生态文明示范县创建任务</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继续推进重点区域造林、防护林体系建设和防沙治沙工程。认真做好森林生态效益和野生动物肇事补偿资金发放工作。着力整顿林业检查违规违法行为，进一步推动林政管理规范化、制度化。严厉打击乱砍滥伐、偷运木料等行为，严防非法木料流入邻县。</w:t>
      </w:r>
      <w:r>
        <w:rPr>
          <w:rFonts w:hint="eastAsia" w:ascii="仿宋_GB2312" w:eastAsia="仿宋_GB2312"/>
          <w:color w:val="auto"/>
          <w:sz w:val="32"/>
          <w:szCs w:val="32"/>
          <w:lang w:eastAsia="zh-CN"/>
        </w:rPr>
        <w:t>合理</w:t>
      </w:r>
      <w:r>
        <w:rPr>
          <w:rFonts w:hint="eastAsia" w:ascii="仿宋_GB2312" w:eastAsia="仿宋_GB2312"/>
          <w:color w:val="auto"/>
          <w:sz w:val="32"/>
          <w:szCs w:val="32"/>
        </w:rPr>
        <w:t>部署义务植树工作，确保完成每年300亩义务植树任务。</w:t>
      </w:r>
      <w:r>
        <w:rPr>
          <w:rFonts w:hint="eastAsia" w:ascii="仿宋_GB2312" w:eastAsia="仿宋_GB2312"/>
          <w:color w:val="auto"/>
          <w:sz w:val="32"/>
          <w:szCs w:val="32"/>
          <w:lang w:eastAsia="zh-CN"/>
        </w:rPr>
        <w:t>大力推进国土绿化工程，按财政收入</w:t>
      </w:r>
      <w:r>
        <w:rPr>
          <w:rFonts w:hint="eastAsia" w:ascii="仿宋_GB2312" w:eastAsia="仿宋_GB2312"/>
          <w:color w:val="auto"/>
          <w:sz w:val="32"/>
          <w:szCs w:val="32"/>
          <w:lang w:val="en-US" w:eastAsia="zh-CN"/>
        </w:rPr>
        <w:t>2%预算专项资金，力争完成树木人均拥有量达到5棵的目标。</w:t>
      </w:r>
      <w:r>
        <w:rPr>
          <w:rFonts w:hint="eastAsia" w:ascii="仿宋_GB2312" w:eastAsia="仿宋_GB2312"/>
          <w:color w:val="auto"/>
          <w:sz w:val="32"/>
          <w:szCs w:val="32"/>
          <w:lang w:eastAsia="zh-CN"/>
        </w:rPr>
        <w:t>加强农村环境综合治理力度，积极争取资金完善“户集，村收，村运，集中处理”的农村垃圾处理体系。深入推进农村面源污染防治工作，加快畜禽养殖污染的治理，提高畜禽养殖业废弃物资源化利用水平与污染物达标排放率。合理安排生态功能转移支付资金使用，完善城乡环保基础设施建设，不断提高群众环境保护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 xml:space="preserve">    （三）坚决打好</w:t>
      </w:r>
      <w:r>
        <w:rPr>
          <w:rFonts w:hint="eastAsia" w:ascii="楷体_GB2312" w:hAnsi="楷体_GB2312" w:eastAsia="楷体_GB2312" w:cs="楷体_GB2312"/>
          <w:b/>
          <w:bCs/>
          <w:color w:val="auto"/>
          <w:sz w:val="32"/>
          <w:szCs w:val="32"/>
          <w:lang w:eastAsia="zh-CN"/>
        </w:rPr>
        <w:t>防范化解重大风险攻坚战，创建和谐稳定新环境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0" w:firstLineChars="0"/>
        <w:jc w:val="both"/>
        <w:textAlignment w:val="auto"/>
        <w:rPr>
          <w:rFonts w:hint="eastAsia" w:ascii="仿宋_GB2312" w:hAnsi="仿宋" w:eastAsia="仿宋_GB2312" w:cs="仿宋"/>
          <w:color w:val="auto"/>
          <w:sz w:val="32"/>
          <w:szCs w:val="32"/>
          <w:lang w:eastAsia="zh-CN"/>
        </w:rPr>
      </w:pP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中央将防范化解重大风险置于三大攻坚战之首，体现了强烈的忧患意识和底线思维。</w:t>
      </w:r>
      <w:r>
        <w:rPr>
          <w:rFonts w:hint="eastAsia" w:ascii="仿宋_GB2312" w:hAnsi="仿宋" w:eastAsia="仿宋_GB2312" w:cs="仿宋"/>
          <w:color w:val="auto"/>
          <w:sz w:val="32"/>
          <w:szCs w:val="32"/>
          <w:lang w:val="en-US" w:eastAsia="zh-CN"/>
        </w:rPr>
        <w:t>2018年要稳步推进政府债务管控工作，及时准确掌握政府负债情况，严把政府融资平台举债的合法合规性，严防政府债务风险。严肃查处打击违法集资诈骗行为和民间高利贷行为，加强群众金融安全教育，着力创建安全平稳的投融资环境。继续深化“平安朗县”创建活动，</w:t>
      </w:r>
      <w:r>
        <w:rPr>
          <w:rFonts w:hint="default" w:ascii="仿宋_GB2312" w:hAnsi="仿宋" w:eastAsia="仿宋_GB2312" w:cs="仿宋"/>
          <w:color w:val="auto"/>
          <w:sz w:val="32"/>
          <w:szCs w:val="32"/>
        </w:rPr>
        <w:t>推进社会治安网格化管理服务，</w:t>
      </w:r>
      <w:r>
        <w:rPr>
          <w:rFonts w:hint="eastAsia" w:ascii="仿宋_GB2312" w:hAnsi="仿宋" w:eastAsia="仿宋_GB2312" w:cs="仿宋"/>
          <w:color w:val="auto"/>
          <w:sz w:val="32"/>
          <w:szCs w:val="32"/>
          <w:lang w:val="en-US" w:eastAsia="zh-CN"/>
        </w:rPr>
        <w:t>着力推进基层综治规范化建设，认真开展2018年度“先进双联户”创建工作，扎实推进县级“无邪教示范乡（镇）”、“无邪教示范（村）居”评选、挂牌工作。肩负好促一方发展，保一方平安的政治责任，以决胜的姿态夺取扫黑除恶、打非治乱专项斗争的胜利。</w:t>
      </w:r>
      <w:r>
        <w:rPr>
          <w:rFonts w:hint="default" w:ascii="仿宋_GB2312" w:hAnsi="仿宋" w:eastAsia="仿宋_GB2312" w:cs="仿宋"/>
          <w:color w:val="auto"/>
          <w:sz w:val="32"/>
          <w:szCs w:val="32"/>
        </w:rPr>
        <w:t>扩大公民有序参与社会管理，深入推进政务公开。加快法制资源建设，深入开展“七五”普法</w:t>
      </w:r>
      <w:r>
        <w:rPr>
          <w:rFonts w:hint="eastAsia" w:ascii="仿宋_GB2312" w:hAnsi="仿宋_GB2312" w:eastAsia="仿宋_GB2312" w:cs="仿宋_GB2312"/>
          <w:color w:val="000000" w:themeColor="text1"/>
          <w:sz w:val="32"/>
          <w:szCs w:val="32"/>
          <w:vertAlign w:val="superscript"/>
          <w:lang w:eastAsia="zh-CN"/>
          <w14:textFill>
            <w14:solidFill>
              <w14:schemeClr w14:val="tx1"/>
            </w14:solidFill>
          </w14:textFill>
        </w:rPr>
        <w:t>㉘</w:t>
      </w:r>
      <w:r>
        <w:rPr>
          <w:rFonts w:hint="eastAsia" w:ascii="仿宋_GB2312" w:hAnsi="仿宋" w:eastAsia="仿宋_GB2312" w:cs="仿宋"/>
          <w:color w:val="auto"/>
          <w:sz w:val="32"/>
          <w:szCs w:val="32"/>
          <w:lang w:eastAsia="zh-CN"/>
        </w:rPr>
        <w:t>和法律“八进”</w:t>
      </w:r>
      <w:r>
        <w:rPr>
          <w:rFonts w:hint="eastAsia" w:ascii="仿宋_GB2312" w:hAnsi="仿宋_GB2312" w:eastAsia="仿宋_GB2312" w:cs="仿宋_GB2312"/>
          <w:color w:val="000000" w:themeColor="text1"/>
          <w:sz w:val="32"/>
          <w:szCs w:val="32"/>
          <w:vertAlign w:val="superscript"/>
          <w:lang w:eastAsia="zh-CN"/>
          <w14:textFill>
            <w14:solidFill>
              <w14:schemeClr w14:val="tx1"/>
            </w14:solidFill>
          </w14:textFill>
        </w:rPr>
        <w:t>㉙</w:t>
      </w:r>
      <w:r>
        <w:rPr>
          <w:rFonts w:hint="default" w:ascii="仿宋_GB2312" w:hAnsi="仿宋" w:eastAsia="仿宋_GB2312" w:cs="仿宋"/>
          <w:color w:val="auto"/>
          <w:sz w:val="32"/>
          <w:szCs w:val="32"/>
        </w:rPr>
        <w:t>工作。完善公共安全体系，强化食品药品和农产品质量安全监管，抓好气象灾害、地质灾害、森林火灾等防治</w:t>
      </w:r>
      <w:r>
        <w:rPr>
          <w:rFonts w:hint="eastAsia" w:ascii="仿宋_GB2312" w:hAnsi="仿宋" w:eastAsia="仿宋_GB2312" w:cs="仿宋"/>
          <w:color w:val="auto"/>
          <w:sz w:val="32"/>
          <w:szCs w:val="32"/>
          <w:lang w:eastAsia="zh-CN"/>
        </w:rPr>
        <w:t>工作</w:t>
      </w:r>
      <w:r>
        <w:rPr>
          <w:rFonts w:hint="default"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推进“两站两员”等防控体系建设，高度重视安全生产工作，</w:t>
      </w:r>
      <w:r>
        <w:rPr>
          <w:rFonts w:hint="default" w:ascii="仿宋_GB2312" w:hAnsi="仿宋" w:eastAsia="仿宋_GB2312" w:cs="仿宋"/>
          <w:color w:val="auto"/>
          <w:sz w:val="32"/>
          <w:szCs w:val="32"/>
        </w:rPr>
        <w:t>坚决遏制重大安全事故发生。贯彻落实党的民族、宗教政策，推进民族团结进步。深入开展双拥共建，推动军民融合深度发展。着力打造“阳光信访”</w:t>
      </w:r>
      <w:r>
        <w:rPr>
          <w:rFonts w:hint="eastAsia" w:ascii="仿宋_GB2312" w:hAnsi="仿宋_GB2312" w:eastAsia="仿宋_GB2312" w:cs="仿宋_GB2312"/>
          <w:color w:val="000000" w:themeColor="text1"/>
          <w:sz w:val="32"/>
          <w:szCs w:val="32"/>
          <w:vertAlign w:val="superscript"/>
          <w:lang w:eastAsia="zh-CN"/>
          <w14:textFill>
            <w14:solidFill>
              <w14:schemeClr w14:val="tx1"/>
            </w14:solidFill>
          </w14:textFill>
        </w:rPr>
        <w:t>㉚</w:t>
      </w:r>
      <w:r>
        <w:rPr>
          <w:rFonts w:hint="default" w:ascii="仿宋_GB2312" w:hAnsi="仿宋" w:eastAsia="仿宋_GB2312" w:cs="仿宋"/>
          <w:color w:val="auto"/>
          <w:sz w:val="32"/>
          <w:szCs w:val="32"/>
        </w:rPr>
        <w:t>，提升“三大纠纷”</w:t>
      </w:r>
      <w:r>
        <w:rPr>
          <w:rFonts w:hint="eastAsia" w:ascii="仿宋_GB2312" w:hAnsi="仿宋_GB2312" w:eastAsia="仿宋_GB2312" w:cs="仿宋_GB2312"/>
          <w:color w:val="000000" w:themeColor="text1"/>
          <w:sz w:val="32"/>
          <w:szCs w:val="32"/>
          <w:vertAlign w:val="superscript"/>
          <w:lang w:eastAsia="zh-CN"/>
          <w14:textFill>
            <w14:solidFill>
              <w14:schemeClr w14:val="tx1"/>
            </w14:solidFill>
          </w14:textFill>
        </w:rPr>
        <w:t>㉛</w:t>
      </w:r>
      <w:r>
        <w:rPr>
          <w:rFonts w:hint="default" w:ascii="仿宋_GB2312" w:hAnsi="仿宋" w:eastAsia="仿宋_GB2312" w:cs="仿宋"/>
          <w:color w:val="auto"/>
          <w:sz w:val="32"/>
          <w:szCs w:val="32"/>
        </w:rPr>
        <w:t>调处工作水平，及时解决群众合理诉求。完善突发事件应急处理机制，</w:t>
      </w:r>
      <w:r>
        <w:rPr>
          <w:rFonts w:hint="eastAsia" w:ascii="仿宋_GB2312" w:hAnsi="仿宋" w:eastAsia="仿宋_GB2312" w:cs="仿宋"/>
          <w:color w:val="auto"/>
          <w:sz w:val="32"/>
          <w:szCs w:val="32"/>
          <w:lang w:val="en-US" w:eastAsia="zh-CN"/>
        </w:rPr>
        <w:t>确保朗县社会局势持续和谐稳定。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统筹城乡</w:t>
      </w:r>
      <w:r>
        <w:rPr>
          <w:rFonts w:hint="eastAsia" w:ascii="楷体_GB2312" w:hAnsi="楷体_GB2312" w:eastAsia="楷体_GB2312" w:cs="楷体_GB2312"/>
          <w:b/>
          <w:bCs/>
          <w:color w:val="auto"/>
          <w:sz w:val="32"/>
          <w:szCs w:val="32"/>
          <w:lang w:eastAsia="zh-CN"/>
        </w:rPr>
        <w:t>边境协调</w:t>
      </w:r>
      <w:r>
        <w:rPr>
          <w:rFonts w:hint="eastAsia" w:ascii="楷体_GB2312" w:hAnsi="楷体_GB2312" w:eastAsia="楷体_GB2312" w:cs="楷体_GB2312"/>
          <w:b/>
          <w:bCs/>
          <w:color w:val="auto"/>
          <w:sz w:val="32"/>
          <w:szCs w:val="32"/>
        </w:rPr>
        <w:t>发展，提高</w:t>
      </w:r>
      <w:r>
        <w:rPr>
          <w:rFonts w:hint="eastAsia" w:ascii="楷体_GB2312" w:hAnsi="楷体_GB2312" w:eastAsia="楷体_GB2312" w:cs="楷体_GB2312"/>
          <w:b/>
          <w:bCs/>
          <w:color w:val="auto"/>
          <w:sz w:val="32"/>
          <w:szCs w:val="32"/>
          <w:lang w:eastAsia="zh-CN"/>
        </w:rPr>
        <w:t>幸福朗县</w:t>
      </w:r>
      <w:r>
        <w:rPr>
          <w:rFonts w:hint="eastAsia" w:ascii="楷体_GB2312" w:hAnsi="楷体_GB2312" w:eastAsia="楷体_GB2312" w:cs="楷体_GB2312"/>
          <w:b/>
          <w:bCs/>
          <w:color w:val="auto"/>
          <w:sz w:val="32"/>
          <w:szCs w:val="32"/>
        </w:rPr>
        <w:t>新魅力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大力实施乡村振兴战略</w:t>
      </w:r>
      <w:r>
        <w:rPr>
          <w:rFonts w:hint="eastAsia" w:ascii="仿宋_GB2312" w:hAnsi="仿宋_GB2312" w:eastAsia="仿宋_GB2312" w:cs="仿宋_GB2312"/>
          <w:b w:val="0"/>
          <w:bCs w:val="0"/>
          <w:color w:val="auto"/>
          <w:kern w:val="0"/>
          <w:sz w:val="32"/>
          <w:szCs w:val="32"/>
          <w:shd w:val="clear" w:color="auto" w:fill="auto"/>
          <w:lang w:val="en-US" w:eastAsia="zh-CN" w:bidi="ar"/>
        </w:rPr>
        <w:t>，</w:t>
      </w:r>
      <w:r>
        <w:rPr>
          <w:rFonts w:hint="default" w:ascii="仿宋_GB2312" w:hAnsi="仿宋_GB2312" w:eastAsia="仿宋_GB2312" w:cs="仿宋_GB2312"/>
          <w:b w:val="0"/>
          <w:bCs w:val="0"/>
          <w:color w:val="auto"/>
          <w:kern w:val="0"/>
          <w:sz w:val="32"/>
          <w:szCs w:val="32"/>
          <w:shd w:val="clear" w:color="auto" w:fill="auto"/>
          <w:lang w:val="en-US" w:eastAsia="zh-CN" w:bidi="ar"/>
        </w:rPr>
        <w:t>坚持农业农村优先发展，坚持农民主体地位，坚持城乡融合发展。巩固和完善农村基本经营制度，加强农村基层基础工作，</w:t>
      </w:r>
      <w:r>
        <w:rPr>
          <w:rFonts w:hint="eastAsia" w:ascii="仿宋_GB2312" w:hAnsi="仿宋_GB2312" w:eastAsia="仿宋_GB2312" w:cs="仿宋_GB2312"/>
          <w:b w:val="0"/>
          <w:bCs w:val="0"/>
          <w:color w:val="auto"/>
          <w:kern w:val="0"/>
          <w:sz w:val="32"/>
          <w:szCs w:val="32"/>
          <w:shd w:val="clear" w:color="auto" w:fill="auto"/>
          <w:lang w:val="en-US" w:eastAsia="zh-CN" w:bidi="ar"/>
        </w:rPr>
        <w:t>着力</w:t>
      </w:r>
      <w:r>
        <w:rPr>
          <w:rFonts w:hint="default" w:ascii="仿宋_GB2312" w:hAnsi="仿宋_GB2312" w:eastAsia="仿宋_GB2312" w:cs="仿宋_GB2312"/>
          <w:b w:val="0"/>
          <w:bCs w:val="0"/>
          <w:color w:val="auto"/>
          <w:kern w:val="0"/>
          <w:sz w:val="32"/>
          <w:szCs w:val="32"/>
          <w:shd w:val="clear" w:color="auto" w:fill="auto"/>
          <w:lang w:val="en-US" w:eastAsia="zh-CN" w:bidi="ar"/>
        </w:rPr>
        <w:t>培养造就一支懂农业、爱农村、爱农民的“三农”工作队伍。</w:t>
      </w:r>
      <w:r>
        <w:rPr>
          <w:rFonts w:hint="eastAsia" w:ascii="仿宋_GB2312" w:hAnsi="仿宋_GB2312" w:eastAsia="仿宋_GB2312" w:cs="仿宋_GB2312"/>
          <w:color w:val="auto"/>
          <w:sz w:val="32"/>
          <w:szCs w:val="32"/>
          <w:shd w:val="clear" w:color="auto" w:fill="auto"/>
          <w:lang w:val="en-US" w:eastAsia="zh-CN"/>
        </w:rPr>
        <w:t>加快推进全县村庄规划编制工作，力争年内完成所有村庄的规划编制。扎实推进棚户区改造、仲达镇特色小城镇建设项目二期工程、民房屋顶改造等续建项目。继续推进边境小康村建设，确保在2018年完成康玛等5个边境小康村的建设。继续抓好“四好农村路”</w:t>
      </w:r>
      <w:r>
        <w:rPr>
          <w:rFonts w:hint="eastAsia" w:ascii="仿宋_GB2312" w:hAnsi="仿宋" w:eastAsia="仿宋_GB2312" w:cs="仿宋"/>
          <w:color w:val="000000" w:themeColor="text1"/>
          <w:kern w:val="2"/>
          <w:sz w:val="32"/>
          <w:szCs w:val="32"/>
          <w:vertAlign w:val="superscript"/>
          <w:lang w:val="en-US" w:eastAsia="zh-CN"/>
          <w14:textFill>
            <w14:solidFill>
              <w14:schemeClr w14:val="tx1"/>
            </w14:solidFill>
          </w14:textFill>
        </w:rPr>
        <w:t>㉜</w:t>
      </w:r>
      <w:r>
        <w:rPr>
          <w:rFonts w:hint="eastAsia" w:ascii="仿宋_GB2312" w:hAnsi="仿宋_GB2312" w:eastAsia="仿宋_GB2312" w:cs="仿宋_GB2312"/>
          <w:color w:val="auto"/>
          <w:sz w:val="32"/>
          <w:szCs w:val="32"/>
          <w:shd w:val="clear" w:color="auto" w:fill="auto"/>
          <w:lang w:val="en-US" w:eastAsia="zh-CN"/>
        </w:rPr>
        <w:t>工作，力争2018年完成国</w:t>
      </w:r>
      <w:r>
        <w:rPr>
          <w:rFonts w:hint="eastAsia" w:ascii="仿宋_GB2312" w:hAnsi="仿宋_GB2312" w:eastAsia="仿宋_GB2312" w:cs="仿宋_GB2312"/>
          <w:color w:val="auto"/>
          <w:sz w:val="32"/>
          <w:szCs w:val="32"/>
          <w:shd w:val="clear" w:color="auto" w:fill="auto"/>
          <w:lang w:eastAsia="zh-CN"/>
        </w:rPr>
        <w:t>家级示范县创建任务。</w:t>
      </w:r>
      <w:r>
        <w:rPr>
          <w:rFonts w:hint="eastAsia" w:ascii="仿宋_GB2312" w:hAnsi="仿宋_GB2312" w:eastAsia="仿宋_GB2312" w:cs="仿宋_GB2312"/>
          <w:color w:val="auto"/>
          <w:sz w:val="32"/>
          <w:szCs w:val="32"/>
          <w:shd w:val="clear" w:color="auto" w:fill="auto"/>
          <w:lang w:val="en-US" w:eastAsia="zh-CN"/>
        </w:rPr>
        <w:t>加快推进总投资为7010.33万元的县城污水处理收集系统工程、县城供水工程等项目建设，力争年内完成建设任务。积极协调申报总投资达6690万元的朗镇、拉多乡、洞嘎镇等五个乡（镇）生活垃圾无害化处理设施和污水处理及收集系统工程、2018年周转房建设等14个城乡基础设施建设项目，力争年内全部落地开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（五）持续</w:t>
      </w:r>
      <w:r>
        <w:rPr>
          <w:rFonts w:hint="eastAsia" w:ascii="楷体_GB2312" w:hAnsi="楷体_GB2312" w:eastAsia="楷体_GB2312" w:cs="楷体_GB2312"/>
          <w:b/>
          <w:bCs/>
          <w:color w:val="auto"/>
          <w:sz w:val="32"/>
          <w:szCs w:val="32"/>
        </w:rPr>
        <w:t>深化改革</w:t>
      </w:r>
      <w:r>
        <w:rPr>
          <w:rFonts w:hint="eastAsia" w:ascii="楷体_GB2312" w:hAnsi="楷体_GB2312" w:eastAsia="楷体_GB2312" w:cs="楷体_GB2312"/>
          <w:b/>
          <w:bCs/>
          <w:color w:val="auto"/>
          <w:sz w:val="32"/>
          <w:szCs w:val="32"/>
          <w:lang w:eastAsia="zh-CN"/>
        </w:rPr>
        <w:t>开放</w:t>
      </w:r>
      <w:r>
        <w:rPr>
          <w:rFonts w:hint="eastAsia" w:ascii="楷体_GB2312" w:hAnsi="楷体_GB2312" w:eastAsia="楷体_GB2312" w:cs="楷体_GB2312"/>
          <w:b/>
          <w:bCs/>
          <w:color w:val="auto"/>
          <w:sz w:val="32"/>
          <w:szCs w:val="32"/>
        </w:rPr>
        <w:t>，增添</w:t>
      </w:r>
      <w:r>
        <w:rPr>
          <w:rFonts w:hint="eastAsia" w:ascii="楷体_GB2312" w:hAnsi="楷体_GB2312" w:eastAsia="楷体_GB2312" w:cs="楷体_GB2312"/>
          <w:b/>
          <w:bCs/>
          <w:color w:val="auto"/>
          <w:sz w:val="32"/>
          <w:szCs w:val="32"/>
          <w:lang w:eastAsia="zh-CN"/>
        </w:rPr>
        <w:t>社会</w:t>
      </w:r>
      <w:r>
        <w:rPr>
          <w:rFonts w:hint="eastAsia" w:ascii="楷体_GB2312" w:hAnsi="楷体_GB2312" w:eastAsia="楷体_GB2312" w:cs="楷体_GB2312"/>
          <w:b/>
          <w:bCs/>
          <w:color w:val="auto"/>
          <w:sz w:val="32"/>
          <w:szCs w:val="32"/>
        </w:rPr>
        <w:t>发展新活力</w:t>
      </w:r>
    </w:p>
    <w:p>
      <w:pPr>
        <w:keepNext w:val="0"/>
        <w:keepLines w:val="0"/>
        <w:pageBreakBefore w:val="0"/>
        <w:widowControl w:val="0"/>
        <w:tabs>
          <w:tab w:val="left" w:pos="3256"/>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全面</w:t>
      </w:r>
      <w:r>
        <w:rPr>
          <w:rFonts w:hint="default" w:ascii="仿宋_GB2312" w:hAnsi="仿宋" w:eastAsia="仿宋_GB2312" w:cs="仿宋"/>
          <w:color w:val="auto"/>
          <w:sz w:val="32"/>
          <w:szCs w:val="32"/>
        </w:rPr>
        <w:t>深化重点领域改革。继续</w:t>
      </w:r>
      <w:r>
        <w:rPr>
          <w:rFonts w:hint="eastAsia" w:ascii="仿宋_GB2312" w:hAnsi="仿宋" w:eastAsia="仿宋_GB2312" w:cs="仿宋"/>
          <w:color w:val="auto"/>
          <w:sz w:val="32"/>
          <w:szCs w:val="32"/>
          <w:lang w:eastAsia="zh-CN"/>
        </w:rPr>
        <w:t>推进</w:t>
      </w:r>
      <w:r>
        <w:rPr>
          <w:rFonts w:hint="default" w:ascii="仿宋_GB2312" w:hAnsi="仿宋" w:eastAsia="仿宋_GB2312" w:cs="仿宋"/>
          <w:color w:val="auto"/>
          <w:sz w:val="32"/>
          <w:szCs w:val="32"/>
        </w:rPr>
        <w:t>行政审批制度改革，扎实抓好“放管服”各项工作，确保简政放权落到实处。</w:t>
      </w:r>
      <w:r>
        <w:rPr>
          <w:rFonts w:hint="eastAsia" w:ascii="仿宋_GB2312" w:hAnsi="仿宋" w:eastAsia="仿宋_GB2312" w:cs="仿宋"/>
          <w:color w:val="auto"/>
          <w:sz w:val="32"/>
          <w:szCs w:val="32"/>
          <w:lang w:eastAsia="zh-CN"/>
        </w:rPr>
        <w:t>继续推动供给侧结构性改革，落实好“营改增”税制改革。</w:t>
      </w:r>
      <w:r>
        <w:rPr>
          <w:rFonts w:hint="default" w:ascii="仿宋_GB2312" w:hAnsi="仿宋" w:eastAsia="仿宋_GB2312" w:cs="仿宋"/>
          <w:color w:val="auto"/>
          <w:sz w:val="32"/>
          <w:szCs w:val="32"/>
        </w:rPr>
        <w:t>全面推进商事制度改革，扎实抓好“</w:t>
      </w:r>
      <w:r>
        <w:rPr>
          <w:rFonts w:hint="eastAsia" w:ascii="仿宋_GB2312" w:hAnsi="仿宋" w:eastAsia="仿宋_GB2312" w:cs="仿宋"/>
          <w:color w:val="auto"/>
          <w:sz w:val="32"/>
          <w:szCs w:val="32"/>
          <w:lang w:eastAsia="zh-CN"/>
        </w:rPr>
        <w:t>多</w:t>
      </w:r>
      <w:r>
        <w:rPr>
          <w:rFonts w:hint="default" w:ascii="仿宋_GB2312" w:hAnsi="仿宋" w:eastAsia="仿宋_GB2312" w:cs="仿宋"/>
          <w:color w:val="auto"/>
          <w:sz w:val="32"/>
          <w:szCs w:val="32"/>
        </w:rPr>
        <w:t>证合一、一照一码”</w:t>
      </w:r>
      <w:r>
        <w:rPr>
          <w:rFonts w:hint="eastAsia" w:ascii="仿宋_GB2312" w:hAnsi="仿宋_GB2312" w:eastAsia="仿宋_GB2312" w:cs="仿宋_GB2312"/>
          <w:color w:val="auto"/>
          <w:sz w:val="32"/>
          <w:szCs w:val="32"/>
          <w:shd w:val="clear" w:color="auto" w:fill="auto"/>
          <w:vertAlign w:val="superscript"/>
          <w:lang w:val="en-US" w:eastAsia="zh-CN"/>
        </w:rPr>
        <w:t>㉝</w:t>
      </w:r>
      <w:r>
        <w:rPr>
          <w:rFonts w:hint="default" w:ascii="仿宋_GB2312" w:hAnsi="仿宋" w:eastAsia="仿宋_GB2312" w:cs="仿宋"/>
          <w:color w:val="auto"/>
          <w:sz w:val="32"/>
          <w:szCs w:val="32"/>
        </w:rPr>
        <w:t>登记工作，进一步营造我县“大众创业、万众创新”的良好氛围。深化投融资体制改革，加强融资平台建设，促进融资服务和政银企合作。加快推进</w:t>
      </w:r>
      <w:r>
        <w:rPr>
          <w:rFonts w:hint="eastAsia" w:ascii="仿宋_GB2312" w:hAnsi="仿宋" w:eastAsia="仿宋_GB2312" w:cs="仿宋"/>
          <w:color w:val="auto"/>
          <w:sz w:val="32"/>
          <w:szCs w:val="32"/>
          <w:lang w:eastAsia="zh-CN"/>
        </w:rPr>
        <w:t>项目</w:t>
      </w:r>
      <w:r>
        <w:rPr>
          <w:rFonts w:hint="default" w:ascii="仿宋_GB2312" w:hAnsi="仿宋" w:eastAsia="仿宋_GB2312" w:cs="仿宋"/>
          <w:color w:val="auto"/>
          <w:sz w:val="32"/>
          <w:szCs w:val="32"/>
        </w:rPr>
        <w:t>管理体制改革</w:t>
      </w:r>
      <w:r>
        <w:rPr>
          <w:rFonts w:hint="eastAsia" w:ascii="仿宋_GB2312" w:hAnsi="仿宋" w:eastAsia="仿宋_GB2312" w:cs="仿宋"/>
          <w:color w:val="auto"/>
          <w:sz w:val="32"/>
          <w:szCs w:val="32"/>
          <w:lang w:eastAsia="zh-CN"/>
        </w:rPr>
        <w:t>，完成县域客运班线改革。继续做好农村集体土地确权和不动产登记工作，扎实推进林权制度改革。</w:t>
      </w:r>
      <w:r>
        <w:rPr>
          <w:rFonts w:hint="default" w:ascii="仿宋_GB2312" w:hAnsi="仿宋" w:eastAsia="仿宋_GB2312" w:cs="仿宋"/>
          <w:color w:val="auto"/>
          <w:sz w:val="32"/>
          <w:szCs w:val="32"/>
        </w:rPr>
        <w:t>积极稳妥推进司法体制和工作机制改革，促进司法公正。</w:t>
      </w:r>
    </w:p>
    <w:p>
      <w:pPr>
        <w:keepNext w:val="0"/>
        <w:keepLines w:val="0"/>
        <w:pageBreakBefore w:val="0"/>
        <w:widowControl w:val="0"/>
        <w:tabs>
          <w:tab w:val="left" w:pos="3256"/>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rPr>
        <w:t>强化项目建设，开创经济</w:t>
      </w:r>
      <w:r>
        <w:rPr>
          <w:rFonts w:hint="eastAsia" w:ascii="楷体_GB2312" w:hAnsi="楷体_GB2312" w:eastAsia="楷体_GB2312" w:cs="楷体_GB2312"/>
          <w:b/>
          <w:bCs/>
          <w:color w:val="auto"/>
          <w:sz w:val="32"/>
          <w:szCs w:val="32"/>
          <w:lang w:eastAsia="zh-CN"/>
        </w:rPr>
        <w:t>提升</w:t>
      </w:r>
      <w:r>
        <w:rPr>
          <w:rFonts w:hint="eastAsia" w:ascii="楷体_GB2312" w:hAnsi="楷体_GB2312" w:eastAsia="楷体_GB2312" w:cs="楷体_GB2312"/>
          <w:b/>
          <w:bCs/>
          <w:color w:val="auto"/>
          <w:sz w:val="32"/>
          <w:szCs w:val="32"/>
        </w:rPr>
        <w:t>新局面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2018年计划开复工项目</w:t>
      </w:r>
      <w:r>
        <w:rPr>
          <w:rFonts w:hint="eastAsia" w:ascii="仿宋_GB2312" w:hAnsi="仿宋_GB2312" w:eastAsia="仿宋_GB2312" w:cs="仿宋_GB2312"/>
          <w:color w:val="auto"/>
          <w:sz w:val="32"/>
          <w:szCs w:val="32"/>
          <w:lang w:val="en-US" w:eastAsia="zh-CN"/>
        </w:rPr>
        <w:t>106</w:t>
      </w:r>
      <w:r>
        <w:rPr>
          <w:rFonts w:hint="eastAsia" w:ascii="仿宋_GB2312" w:hAnsi="仿宋_GB2312" w:eastAsia="仿宋_GB2312" w:cs="仿宋_GB2312"/>
          <w:color w:val="auto"/>
          <w:sz w:val="32"/>
          <w:szCs w:val="32"/>
        </w:rPr>
        <w:t>项，总投资</w:t>
      </w:r>
      <w:r>
        <w:rPr>
          <w:rFonts w:hint="eastAsia" w:ascii="仿宋_GB2312" w:hAnsi="仿宋_GB2312" w:eastAsia="仿宋_GB2312" w:cs="仿宋_GB2312"/>
          <w:color w:val="auto"/>
          <w:sz w:val="32"/>
          <w:szCs w:val="32"/>
          <w:lang w:val="en-US" w:eastAsia="zh-CN"/>
        </w:rPr>
        <w:t>21.17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计划完成投资</w:t>
      </w:r>
      <w:r>
        <w:rPr>
          <w:rFonts w:hint="eastAsia" w:ascii="仿宋_GB2312" w:hAnsi="仿宋_GB2312" w:eastAsia="仿宋_GB2312" w:cs="仿宋_GB2312"/>
          <w:color w:val="auto"/>
          <w:sz w:val="32"/>
          <w:szCs w:val="32"/>
          <w:lang w:val="en-US" w:eastAsia="zh-CN"/>
        </w:rPr>
        <w:t>10.08亿元。</w:t>
      </w:r>
      <w:r>
        <w:rPr>
          <w:rFonts w:hint="eastAsia" w:ascii="仿宋_GB2312" w:hAnsi="仿宋_GB2312" w:eastAsia="仿宋_GB2312" w:cs="仿宋_GB2312"/>
          <w:color w:val="auto"/>
          <w:sz w:val="32"/>
          <w:szCs w:val="32"/>
        </w:rPr>
        <w:t>强力推进重点项目建设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lang w:eastAsia="zh-CN"/>
        </w:rPr>
        <w:t>做好拉林铁路朗县段建设协调工作</w:t>
      </w:r>
      <w:r>
        <w:rPr>
          <w:rFonts w:hint="eastAsia" w:ascii="仿宋_GB2312" w:hAnsi="仿宋_GB2312" w:eastAsia="仿宋_GB2312" w:cs="仿宋_GB2312"/>
          <w:color w:val="auto"/>
          <w:sz w:val="32"/>
          <w:szCs w:val="32"/>
        </w:rPr>
        <w:t>，持续</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边境小康村建设，积极跟踪协调登木乡</w:t>
      </w:r>
      <w:r>
        <w:rPr>
          <w:rFonts w:hint="eastAsia" w:ascii="仿宋_GB2312" w:hAnsi="仿宋_GB2312" w:eastAsia="仿宋_GB2312" w:cs="仿宋_GB2312"/>
          <w:color w:val="auto"/>
          <w:sz w:val="32"/>
          <w:szCs w:val="32"/>
          <w:lang w:eastAsia="zh-CN"/>
        </w:rPr>
        <w:t>巴桑村</w:t>
      </w:r>
      <w:r>
        <w:rPr>
          <w:rFonts w:hint="eastAsia" w:ascii="仿宋_GB2312" w:hAnsi="仿宋_GB2312" w:eastAsia="仿宋_GB2312" w:cs="仿宋_GB2312"/>
          <w:color w:val="auto"/>
          <w:sz w:val="32"/>
          <w:szCs w:val="32"/>
        </w:rPr>
        <w:t>公路、仲达镇林古村公路硬化工程等10余个交通项目，</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做好国道219线</w:t>
      </w:r>
      <w:r>
        <w:rPr>
          <w:rFonts w:hint="eastAsia" w:ascii="仿宋_GB2312" w:hAnsi="仿宋_GB2312" w:eastAsia="仿宋_GB2312" w:cs="仿宋_GB2312"/>
          <w:color w:val="auto"/>
          <w:sz w:val="32"/>
          <w:szCs w:val="32"/>
          <w:lang w:eastAsia="zh-CN"/>
        </w:rPr>
        <w:t>萨嘎至朗县金东乡段</w:t>
      </w:r>
      <w:r>
        <w:rPr>
          <w:rFonts w:hint="eastAsia" w:ascii="仿宋_GB2312" w:hAnsi="仿宋_GB2312" w:eastAsia="仿宋_GB2312" w:cs="仿宋_GB2312"/>
          <w:color w:val="auto"/>
          <w:sz w:val="32"/>
          <w:szCs w:val="32"/>
        </w:rPr>
        <w:t>、金东乡小布当拉至西日卡嘎木组公路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拉多藏湖旅游公路</w:t>
      </w:r>
      <w:r>
        <w:rPr>
          <w:rFonts w:hint="eastAsia" w:ascii="仿宋_GB2312" w:hAnsi="仿宋_GB2312" w:eastAsia="仿宋_GB2312" w:cs="仿宋_GB2312"/>
          <w:color w:val="auto"/>
          <w:sz w:val="32"/>
          <w:szCs w:val="32"/>
        </w:rPr>
        <w:t>等交通</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。继续抓好朗县全国电子商务进农村综合示范县项目建设，</w:t>
      </w:r>
      <w:r>
        <w:rPr>
          <w:rFonts w:hint="eastAsia" w:ascii="仿宋_GB2312" w:hAnsi="仿宋_GB2312" w:eastAsia="仿宋_GB2312" w:cs="仿宋_GB2312"/>
          <w:color w:val="auto"/>
          <w:sz w:val="32"/>
          <w:szCs w:val="32"/>
        </w:rPr>
        <w:t>加快推进“十三五”规划内项目前期工作，</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项目在线监管平台及国家重大项目库录入工作，确保项目手续完成一批，录入一批，</w:t>
      </w:r>
      <w:r>
        <w:rPr>
          <w:rFonts w:hint="eastAsia" w:ascii="仿宋_GB2312" w:hAnsi="仿宋_GB2312" w:eastAsia="仿宋_GB2312" w:cs="仿宋_GB2312"/>
          <w:color w:val="auto"/>
          <w:sz w:val="32"/>
          <w:szCs w:val="32"/>
          <w:lang w:eastAsia="zh-CN"/>
        </w:rPr>
        <w:t>开工一批</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培育</w:t>
      </w:r>
      <w:r>
        <w:rPr>
          <w:rFonts w:hint="eastAsia" w:ascii="楷体_GB2312" w:hAnsi="楷体_GB2312" w:eastAsia="楷体_GB2312" w:cs="楷体_GB2312"/>
          <w:b/>
          <w:bCs/>
          <w:color w:val="auto"/>
          <w:sz w:val="32"/>
          <w:szCs w:val="32"/>
          <w:lang w:eastAsia="zh-CN"/>
        </w:rPr>
        <w:t>发展“四大产业”</w:t>
      </w:r>
      <w:r>
        <w:rPr>
          <w:rFonts w:hint="eastAsia" w:ascii="楷体_GB2312" w:hAnsi="楷体_GB2312" w:eastAsia="楷体_GB2312" w:cs="楷体_GB2312"/>
          <w:b/>
          <w:bCs/>
          <w:color w:val="auto"/>
          <w:sz w:val="32"/>
          <w:szCs w:val="32"/>
        </w:rPr>
        <w:t>，实现</w:t>
      </w:r>
      <w:r>
        <w:rPr>
          <w:rFonts w:hint="eastAsia" w:ascii="楷体_GB2312" w:hAnsi="楷体_GB2312" w:eastAsia="楷体_GB2312" w:cs="楷体_GB2312"/>
          <w:b/>
          <w:bCs/>
          <w:color w:val="auto"/>
          <w:sz w:val="32"/>
          <w:szCs w:val="32"/>
          <w:lang w:eastAsia="zh-CN"/>
        </w:rPr>
        <w:t>产业增效</w:t>
      </w:r>
      <w:r>
        <w:rPr>
          <w:rFonts w:hint="eastAsia" w:ascii="楷体_GB2312" w:hAnsi="楷体_GB2312" w:eastAsia="楷体_GB2312" w:cs="楷体_GB2312"/>
          <w:b/>
          <w:bCs/>
          <w:color w:val="auto"/>
          <w:sz w:val="32"/>
          <w:szCs w:val="32"/>
        </w:rPr>
        <w:t>新跨越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不断提升农牧业特色产业。</w:t>
      </w:r>
      <w:r>
        <w:rPr>
          <w:rFonts w:hint="eastAsia" w:ascii="仿宋_GB2312" w:hAnsi="仿宋_GB2312" w:eastAsia="仿宋_GB2312" w:cs="仿宋_GB2312"/>
          <w:color w:val="auto"/>
          <w:sz w:val="32"/>
          <w:szCs w:val="32"/>
          <w:lang w:eastAsia="zh-CN"/>
        </w:rPr>
        <w:t>着力打造朗县特色农畜产品名片，积极参加区内外展销，推进朗县“三品一标”</w:t>
      </w:r>
      <w:r>
        <w:rPr>
          <w:rFonts w:hint="eastAsia" w:ascii="仿宋_GB2312" w:hAnsi="仿宋_GB2312" w:eastAsia="仿宋_GB2312" w:cs="仿宋_GB2312"/>
          <w:b w:val="0"/>
          <w:i w:val="0"/>
          <w:caps w:val="0"/>
          <w:color w:val="000000" w:themeColor="text1"/>
          <w:spacing w:val="0"/>
          <w:kern w:val="0"/>
          <w:sz w:val="32"/>
          <w:szCs w:val="32"/>
          <w:shd w:val="clear" w:color="auto" w:fill="auto"/>
          <w:vertAlign w:val="superscript"/>
          <w:lang w:val="en-US" w:eastAsia="zh-CN"/>
          <w14:textFill>
            <w14:solidFill>
              <w14:schemeClr w14:val="tx1"/>
            </w14:solidFill>
          </w14:textFill>
        </w:rPr>
        <w:t>㉞</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SC</w:t>
      </w:r>
      <w:r>
        <w:rPr>
          <w:rFonts w:hint="eastAsia" w:ascii="仿宋_GB2312" w:hAnsi="仿宋_GB2312" w:eastAsia="仿宋_GB2312" w:cs="仿宋_GB2312"/>
          <w:b w:val="0"/>
          <w:i w:val="0"/>
          <w:caps w:val="0"/>
          <w:color w:val="000000" w:themeColor="text1"/>
          <w:spacing w:val="0"/>
          <w:kern w:val="0"/>
          <w:sz w:val="32"/>
          <w:szCs w:val="32"/>
          <w:shd w:val="clear" w:color="auto" w:fill="auto"/>
          <w:vertAlign w:val="superscript"/>
          <w:lang w:val="en-US" w:eastAsia="zh-CN"/>
          <w14:textFill>
            <w14:solidFill>
              <w14:schemeClr w14:val="tx1"/>
            </w14:solidFill>
          </w14:textFill>
        </w:rPr>
        <w:t>㉟</w:t>
      </w:r>
      <w:r>
        <w:rPr>
          <w:rFonts w:hint="eastAsia" w:ascii="仿宋_GB2312" w:hAnsi="仿宋_GB2312" w:eastAsia="仿宋_GB2312" w:cs="仿宋_GB2312"/>
          <w:color w:val="auto"/>
          <w:sz w:val="32"/>
          <w:szCs w:val="32"/>
          <w:lang w:eastAsia="zh-CN"/>
        </w:rPr>
        <w:t>认证相关工作；继续发挥农牧民合作社带动作用；加快成立朗县农牧特色产品销售店，打造特色品牌，提升农牧特色产品知名度；力争</w:t>
      </w:r>
      <w:r>
        <w:rPr>
          <w:rFonts w:hint="eastAsia" w:ascii="仿宋_GB2312" w:hAnsi="仿宋_GB2312" w:eastAsia="仿宋_GB2312" w:cs="仿宋_GB2312"/>
          <w:color w:val="auto"/>
          <w:sz w:val="32"/>
          <w:szCs w:val="32"/>
          <w:lang w:val="en-US" w:eastAsia="zh-CN"/>
        </w:rPr>
        <w:t>2018年完成辣椒种植2500亩，经济林木种植2900亩</w:t>
      </w:r>
      <w:r>
        <w:rPr>
          <w:rFonts w:hint="eastAsia" w:ascii="仿宋_GB2312" w:hAnsi="仿宋_GB2312" w:eastAsia="仿宋_GB2312" w:cs="仿宋_GB2312"/>
          <w:color w:val="auto"/>
          <w:sz w:val="32"/>
          <w:szCs w:val="32"/>
          <w:lang w:eastAsia="zh-CN"/>
        </w:rPr>
        <w:t>；积极争取物资储备库及冷链设施等</w:t>
      </w:r>
      <w:r>
        <w:rPr>
          <w:rFonts w:hint="eastAsia" w:ascii="仿宋_GB2312" w:hAnsi="仿宋_GB2312" w:eastAsia="仿宋_GB2312" w:cs="仿宋_GB2312"/>
          <w:color w:val="auto"/>
          <w:sz w:val="32"/>
          <w:szCs w:val="32"/>
          <w:lang w:val="en-US" w:eastAsia="zh-CN"/>
        </w:rPr>
        <w:t>农牧业项目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继续突破文化旅游产业。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2018年接待游客力争达到24.13万人、旅游收入达到8792.09万元，同比分别增长14.99%和12%。</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auto"/>
          <w:sz w:val="32"/>
          <w:szCs w:val="32"/>
          <w:lang w:eastAsia="zh-CN"/>
        </w:rPr>
        <w:t>筹备举办林芝市第十六届桃花旅游文化节朗县分会场活动、朗县第三届塔布文化旅游节、“一乡（镇）一节”等各类</w:t>
      </w:r>
      <w:r>
        <w:rPr>
          <w:rFonts w:hint="eastAsia" w:ascii="仿宋_GB2312" w:hAnsi="仿宋_GB2312" w:eastAsia="仿宋_GB2312" w:cs="仿宋_GB2312"/>
          <w:color w:val="auto"/>
          <w:sz w:val="32"/>
          <w:szCs w:val="32"/>
        </w:rPr>
        <w:t>节庆活动</w:t>
      </w:r>
      <w:r>
        <w:rPr>
          <w:rFonts w:hint="eastAsia" w:ascii="仿宋_GB2312" w:hAnsi="仿宋_GB2312" w:eastAsia="仿宋_GB2312" w:cs="仿宋_GB2312"/>
          <w:color w:val="auto"/>
          <w:sz w:val="32"/>
          <w:szCs w:val="32"/>
          <w:lang w:eastAsia="zh-CN"/>
        </w:rPr>
        <w:t>，继续做好网络、客源市场推介，</w:t>
      </w:r>
      <w:r>
        <w:rPr>
          <w:rFonts w:hint="eastAsia" w:ascii="仿宋_GB2312" w:hAnsi="仿宋_GB2312" w:eastAsia="仿宋_GB2312" w:cs="仿宋_GB2312"/>
          <w:color w:val="auto"/>
          <w:sz w:val="32"/>
          <w:szCs w:val="32"/>
        </w:rPr>
        <w:t>扩大旅游知名度</w:t>
      </w:r>
      <w:r>
        <w:rPr>
          <w:rFonts w:hint="eastAsia" w:ascii="仿宋_GB2312" w:hAnsi="仿宋_GB2312" w:eastAsia="仿宋_GB2312" w:cs="仿宋_GB2312"/>
          <w:color w:val="auto"/>
          <w:sz w:val="32"/>
          <w:szCs w:val="32"/>
          <w:lang w:eastAsia="zh-CN"/>
        </w:rPr>
        <w:t>；继续做好拉多乡新扎村苏卡药香加工厂的项目衔接，力争年内开工建设；</w:t>
      </w:r>
      <w:r>
        <w:rPr>
          <w:rFonts w:hint="eastAsia" w:ascii="仿宋_GB2312" w:hAnsi="仿宋_GB2312" w:eastAsia="仿宋_GB2312" w:cs="仿宋_GB2312"/>
          <w:color w:val="auto"/>
          <w:sz w:val="32"/>
          <w:szCs w:val="32"/>
          <w:lang w:val="en-US" w:eastAsia="zh-CN"/>
        </w:rPr>
        <w:t>完善冲康景区基础设施建设,</w:t>
      </w:r>
      <w:r>
        <w:rPr>
          <w:rFonts w:hint="eastAsia" w:ascii="仿宋_GB2312" w:hAnsi="仿宋_GB2312" w:eastAsia="仿宋_GB2312" w:cs="仿宋_GB2312"/>
          <w:color w:val="auto"/>
          <w:sz w:val="32"/>
          <w:szCs w:val="32"/>
          <w:lang w:eastAsia="zh-CN"/>
        </w:rPr>
        <w:t>做好冲康景区</w:t>
      </w:r>
      <w:r>
        <w:rPr>
          <w:rFonts w:hint="eastAsia" w:ascii="仿宋_GB2312" w:hAnsi="仿宋_GB2312" w:eastAsia="仿宋_GB2312" w:cs="仿宋_GB2312"/>
          <w:color w:val="auto"/>
          <w:sz w:val="32"/>
          <w:szCs w:val="32"/>
          <w:lang w:val="en-US" w:eastAsia="zh-CN"/>
        </w:rPr>
        <w:t>3A级创建工作；加快协调推进嘎贡沟旅游控制性规划建设的项目落地；</w:t>
      </w:r>
      <w:r>
        <w:rPr>
          <w:rFonts w:hint="eastAsia" w:ascii="仿宋_GB2312" w:hAnsi="仿宋_GB2312" w:eastAsia="仿宋_GB2312" w:cs="仿宋_GB2312"/>
          <w:color w:val="auto"/>
          <w:sz w:val="32"/>
          <w:szCs w:val="32"/>
          <w:lang w:eastAsia="zh-CN"/>
        </w:rPr>
        <w:t>加大旅游市场监管力度，建立景区巡查制度，消除旅游市场黑市、黑导、黑车等违法行为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大力促进藏医药</w:t>
      </w:r>
      <w:r>
        <w:rPr>
          <w:rFonts w:hint="eastAsia" w:ascii="仿宋_GB2312" w:hAnsi="仿宋_GB2312" w:eastAsia="仿宋_GB2312" w:cs="仿宋_GB2312"/>
          <w:b/>
          <w:bCs/>
          <w:color w:val="auto"/>
          <w:sz w:val="32"/>
          <w:szCs w:val="32"/>
          <w:lang w:eastAsia="zh-CN"/>
        </w:rPr>
        <w:t>产</w:t>
      </w:r>
      <w:r>
        <w:rPr>
          <w:rFonts w:hint="eastAsia" w:ascii="仿宋_GB2312" w:hAnsi="仿宋_GB2312" w:eastAsia="仿宋_GB2312" w:cs="仿宋_GB2312"/>
          <w:b/>
          <w:bCs/>
          <w:color w:val="auto"/>
          <w:sz w:val="32"/>
          <w:szCs w:val="32"/>
        </w:rPr>
        <w:t>业发展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进一步完善</w:t>
      </w:r>
      <w:r>
        <w:rPr>
          <w:rFonts w:hint="eastAsia" w:ascii="仿宋_GB2312" w:hAnsi="仿宋_GB2312" w:eastAsia="仿宋_GB2312" w:cs="仿宋_GB2312"/>
          <w:color w:val="auto"/>
          <w:sz w:val="32"/>
          <w:szCs w:val="32"/>
          <w:lang w:eastAsia="zh-CN"/>
        </w:rPr>
        <w:t>乡镇卫生院藏医药能力建设</w:t>
      </w:r>
      <w:r>
        <w:rPr>
          <w:rFonts w:hint="eastAsia" w:ascii="仿宋_GB2312" w:hAnsi="仿宋_GB2312" w:eastAsia="仿宋_GB2312" w:cs="仿宋_GB2312"/>
          <w:color w:val="auto"/>
          <w:sz w:val="32"/>
          <w:szCs w:val="32"/>
        </w:rPr>
        <w:t>，不断提升基层藏医药服务能力。加强藏医诊疗机构业务规范化、标准化建设，</w:t>
      </w:r>
      <w:r>
        <w:rPr>
          <w:rFonts w:hint="eastAsia" w:ascii="仿宋_GB2312" w:hAnsi="仿宋_GB2312" w:eastAsia="仿宋_GB2312" w:cs="仿宋_GB2312"/>
          <w:color w:val="auto"/>
          <w:sz w:val="32"/>
          <w:szCs w:val="32"/>
          <w:lang w:eastAsia="zh-CN"/>
        </w:rPr>
        <w:t>大力</w:t>
      </w:r>
      <w:r>
        <w:rPr>
          <w:rFonts w:hint="eastAsia" w:ascii="仿宋_GB2312" w:hAnsi="仿宋_GB2312" w:eastAsia="仿宋_GB2312" w:cs="仿宋_GB2312"/>
          <w:color w:val="auto"/>
          <w:sz w:val="32"/>
          <w:szCs w:val="32"/>
        </w:rPr>
        <w:t>开展藏医藏药文化科普宣传工作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继续加大藏药生产力度</w:t>
      </w:r>
      <w:r>
        <w:rPr>
          <w:rFonts w:hint="eastAsia" w:ascii="仿宋_GB2312" w:hAnsi="仿宋_GB2312" w:eastAsia="仿宋_GB2312" w:cs="仿宋_GB2312"/>
          <w:color w:val="auto"/>
          <w:sz w:val="32"/>
          <w:szCs w:val="32"/>
          <w:lang w:eastAsia="zh-CN"/>
        </w:rPr>
        <w:t>，推进藏药材种植试点工作，</w:t>
      </w:r>
      <w:r>
        <w:rPr>
          <w:rFonts w:hint="eastAsia" w:ascii="仿宋_GB2312" w:hAnsi="仿宋_GB2312" w:eastAsia="仿宋_GB2312" w:cs="仿宋_GB2312"/>
          <w:color w:val="auto"/>
          <w:sz w:val="32"/>
          <w:szCs w:val="32"/>
        </w:rPr>
        <w:t>不断拓展藏药材市场，扩大</w:t>
      </w:r>
      <w:r>
        <w:rPr>
          <w:rFonts w:hint="eastAsia" w:ascii="仿宋_GB2312" w:hAnsi="仿宋_GB2312" w:eastAsia="仿宋_GB2312" w:cs="仿宋_GB2312"/>
          <w:color w:val="auto"/>
          <w:sz w:val="32"/>
          <w:szCs w:val="32"/>
          <w:lang w:eastAsia="zh-CN"/>
        </w:rPr>
        <w:t>朗县</w:t>
      </w:r>
      <w:r>
        <w:rPr>
          <w:rFonts w:hint="eastAsia" w:ascii="仿宋_GB2312" w:hAnsi="仿宋_GB2312" w:eastAsia="仿宋_GB2312" w:cs="仿宋_GB2312"/>
          <w:color w:val="auto"/>
          <w:sz w:val="32"/>
          <w:szCs w:val="32"/>
        </w:rPr>
        <w:t>藏中药材在</w:t>
      </w:r>
      <w:r>
        <w:rPr>
          <w:rFonts w:hint="eastAsia" w:ascii="仿宋_GB2312" w:hAnsi="仿宋_GB2312" w:eastAsia="仿宋_GB2312" w:cs="仿宋_GB2312"/>
          <w:color w:val="auto"/>
          <w:sz w:val="32"/>
          <w:szCs w:val="32"/>
          <w:lang w:eastAsia="zh-CN"/>
        </w:rPr>
        <w:t>区内外</w:t>
      </w:r>
      <w:r>
        <w:rPr>
          <w:rFonts w:hint="eastAsia" w:ascii="仿宋_GB2312" w:hAnsi="仿宋_GB2312" w:eastAsia="仿宋_GB2312" w:cs="仿宋_GB2312"/>
          <w:color w:val="auto"/>
          <w:sz w:val="32"/>
          <w:szCs w:val="32"/>
        </w:rPr>
        <w:t>的影响力。</w:t>
      </w:r>
      <w:r>
        <w:rPr>
          <w:rFonts w:hint="eastAsia" w:ascii="仿宋_GB2312" w:hAnsi="仿宋_GB2312" w:eastAsia="仿宋_GB2312" w:cs="仿宋_GB2312"/>
          <w:b/>
          <w:bCs/>
          <w:color w:val="auto"/>
          <w:sz w:val="32"/>
          <w:szCs w:val="32"/>
          <w:lang w:eastAsia="zh-CN"/>
        </w:rPr>
        <w:t>大力发展清洁能源业。</w:t>
      </w:r>
      <w:r>
        <w:rPr>
          <w:rFonts w:hint="eastAsia" w:ascii="仿宋_GB2312" w:hAnsi="仿宋_GB2312" w:eastAsia="仿宋_GB2312" w:cs="仿宋_GB2312"/>
          <w:color w:val="auto"/>
          <w:sz w:val="32"/>
          <w:szCs w:val="32"/>
          <w:lang w:eastAsia="zh-CN"/>
        </w:rPr>
        <w:t>积极协调国电投、华西新能源等公司，争取清洁能源项目早日落地，逐步形成清洁能源产业园区。力争第一期投资约2亿元的朗镇2</w:t>
      </w:r>
      <w:r>
        <w:rPr>
          <w:rFonts w:hint="eastAsia" w:ascii="仿宋_GB2312" w:hAnsi="仿宋_GB2312" w:eastAsia="仿宋_GB2312" w:cs="仿宋_GB2312"/>
          <w:color w:val="auto"/>
          <w:sz w:val="32"/>
          <w:szCs w:val="32"/>
          <w:lang w:val="en-US" w:eastAsia="zh-CN"/>
        </w:rPr>
        <w:t>0兆瓦</w:t>
      </w:r>
      <w:r>
        <w:rPr>
          <w:rFonts w:hint="eastAsia" w:ascii="仿宋_GB2312" w:hAnsi="仿宋_GB2312" w:eastAsia="仿宋_GB2312" w:cs="仿宋_GB2312"/>
          <w:color w:val="auto"/>
          <w:sz w:val="32"/>
          <w:szCs w:val="32"/>
          <w:lang w:eastAsia="zh-CN"/>
        </w:rPr>
        <w:t>光伏扶贫项目和第二期投资约2.57亿元的朗镇</w:t>
      </w:r>
      <w:r>
        <w:rPr>
          <w:rFonts w:hint="eastAsia" w:ascii="仿宋_GB2312" w:hAnsi="仿宋_GB2312" w:eastAsia="仿宋_GB2312" w:cs="仿宋_GB2312"/>
          <w:color w:val="auto"/>
          <w:sz w:val="32"/>
          <w:szCs w:val="32"/>
          <w:lang w:val="en-US" w:eastAsia="zh-CN"/>
        </w:rPr>
        <w:t>25兆瓦</w:t>
      </w:r>
      <w:r>
        <w:rPr>
          <w:rFonts w:hint="eastAsia" w:ascii="仿宋_GB2312" w:hAnsi="仿宋_GB2312" w:eastAsia="仿宋_GB2312" w:cs="仿宋_GB2312"/>
          <w:color w:val="auto"/>
          <w:sz w:val="32"/>
          <w:szCs w:val="32"/>
          <w:lang w:eastAsia="zh-CN"/>
        </w:rPr>
        <w:t>光伏发电项目在</w:t>
      </w:r>
      <w:r>
        <w:rPr>
          <w:rFonts w:hint="eastAsia" w:ascii="仿宋_GB2312" w:hAnsi="仿宋_GB2312" w:eastAsia="仿宋_GB2312" w:cs="仿宋_GB2312"/>
          <w:color w:val="auto"/>
          <w:sz w:val="32"/>
          <w:szCs w:val="32"/>
          <w:lang w:val="en-US" w:eastAsia="zh-CN"/>
        </w:rPr>
        <w:t>2018年开工建设</w:t>
      </w:r>
      <w:r>
        <w:rPr>
          <w:rFonts w:hint="eastAsia" w:ascii="仿宋_GB2312" w:hAnsi="仿宋_GB2312" w:eastAsia="仿宋_GB2312" w:cs="仿宋_GB2312"/>
          <w:color w:val="auto"/>
          <w:sz w:val="32"/>
          <w:szCs w:val="32"/>
          <w:lang w:eastAsia="zh-CN"/>
        </w:rPr>
        <w:t>；协调做好第三期投资约15.75亿元的登木一期15兆瓦光伏发电项目前期工作；加快协调推进总投资为</w:t>
      </w:r>
      <w:r>
        <w:rPr>
          <w:rFonts w:hint="eastAsia" w:ascii="仿宋_GB2312" w:hAnsi="仿宋_GB2312" w:eastAsia="仿宋_GB2312" w:cs="仿宋_GB2312"/>
          <w:color w:val="auto"/>
          <w:sz w:val="32"/>
          <w:szCs w:val="32"/>
          <w:lang w:val="en-US" w:eastAsia="zh-CN"/>
        </w:rPr>
        <w:t>4.95亿元规划总装机容量为3.3兆瓦的</w:t>
      </w:r>
      <w:r>
        <w:rPr>
          <w:rFonts w:hint="eastAsia" w:ascii="仿宋_GB2312" w:hAnsi="仿宋_GB2312" w:eastAsia="仿宋_GB2312" w:cs="仿宋_GB2312"/>
          <w:color w:val="auto"/>
          <w:sz w:val="32"/>
          <w:szCs w:val="32"/>
          <w:lang w:eastAsia="zh-CN"/>
        </w:rPr>
        <w:t>嘎贡曲流域水电开发项目，争取今年</w:t>
      </w:r>
      <w:r>
        <w:rPr>
          <w:rFonts w:hint="eastAsia" w:ascii="仿宋_GB2312" w:hAnsi="仿宋_GB2312" w:eastAsia="仿宋_GB2312" w:cs="仿宋_GB2312"/>
          <w:color w:val="auto"/>
          <w:sz w:val="32"/>
          <w:szCs w:val="32"/>
          <w:lang w:val="en-US" w:eastAsia="zh-CN"/>
        </w:rPr>
        <w:t>6月</w:t>
      </w:r>
      <w:r>
        <w:rPr>
          <w:rFonts w:hint="eastAsia" w:ascii="仿宋_GB2312" w:hAnsi="仿宋_GB2312" w:eastAsia="仿宋_GB2312" w:cs="仿宋_GB2312"/>
          <w:color w:val="auto"/>
          <w:sz w:val="32"/>
          <w:szCs w:val="32"/>
          <w:lang w:eastAsia="zh-CN"/>
        </w:rPr>
        <w:t>开工建设。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关注群众利益，提升民生保障新水平</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b/>
          <w:bCs/>
          <w:color w:val="auto"/>
          <w:sz w:val="32"/>
          <w:szCs w:val="32"/>
          <w:lang w:eastAsia="zh-CN"/>
        </w:rPr>
        <w:t>持续</w:t>
      </w:r>
      <w:r>
        <w:rPr>
          <w:rFonts w:hint="default" w:ascii="仿宋_GB2312" w:hAnsi="仿宋" w:eastAsia="仿宋_GB2312" w:cs="仿宋"/>
          <w:b/>
          <w:bCs/>
          <w:color w:val="auto"/>
          <w:sz w:val="32"/>
          <w:szCs w:val="32"/>
        </w:rPr>
        <w:t>强化就业和社会保障。</w:t>
      </w:r>
      <w:r>
        <w:rPr>
          <w:rFonts w:hint="default" w:ascii="仿宋_GB2312" w:hAnsi="仿宋" w:eastAsia="仿宋_GB2312" w:cs="仿宋"/>
          <w:color w:val="auto"/>
          <w:sz w:val="32"/>
          <w:szCs w:val="32"/>
        </w:rPr>
        <w:t>加强高校毕业生、农村转移劳动力和城镇困难人员就业工作，多渠道增加就业岗位</w:t>
      </w:r>
      <w:r>
        <w:rPr>
          <w:rFonts w:hint="eastAsia" w:ascii="仿宋_GB2312" w:hAnsi="仿宋" w:eastAsia="仿宋_GB2312" w:cs="仿宋"/>
          <w:color w:val="auto"/>
          <w:sz w:val="32"/>
          <w:szCs w:val="32"/>
          <w:lang w:eastAsia="zh-CN"/>
        </w:rPr>
        <w:t>，继续做好</w:t>
      </w:r>
      <w:r>
        <w:rPr>
          <w:rFonts w:hint="eastAsia" w:ascii="仿宋_GB2312" w:hAnsi="仿宋" w:eastAsia="仿宋_GB2312" w:cs="仿宋"/>
          <w:color w:val="auto"/>
          <w:sz w:val="32"/>
          <w:szCs w:val="32"/>
          <w:lang w:val="en-US" w:eastAsia="zh-CN"/>
        </w:rPr>
        <w:t>117名未就业高校毕业生“一对一”服务工作</w:t>
      </w:r>
      <w:r>
        <w:rPr>
          <w:rFonts w:hint="default" w:ascii="仿宋_GB2312" w:hAnsi="仿宋" w:eastAsia="仿宋_GB2312" w:cs="仿宋"/>
          <w:color w:val="auto"/>
          <w:sz w:val="32"/>
          <w:szCs w:val="32"/>
        </w:rPr>
        <w:t>。稳步提高城乡低保、农村五保供养、医疗救助、孤儿救助、自然灾害和临时困难救助水平和保障标准，推进残疾人社会保障和服务体系建设，完善社会救助体系。</w:t>
      </w:r>
      <w:r>
        <w:rPr>
          <w:rFonts w:hint="eastAsia" w:ascii="仿宋_GB2312" w:hAnsi="仿宋" w:eastAsia="仿宋_GB2312" w:cs="仿宋"/>
          <w:b/>
          <w:bCs/>
          <w:color w:val="auto"/>
          <w:sz w:val="32"/>
          <w:szCs w:val="32"/>
          <w:lang w:eastAsia="zh-CN"/>
        </w:rPr>
        <w:t>不断</w:t>
      </w:r>
      <w:r>
        <w:rPr>
          <w:rFonts w:hint="default" w:ascii="仿宋_GB2312" w:hAnsi="仿宋" w:eastAsia="仿宋_GB2312" w:cs="仿宋"/>
          <w:b/>
          <w:bCs/>
          <w:color w:val="auto"/>
          <w:sz w:val="32"/>
          <w:szCs w:val="32"/>
        </w:rPr>
        <w:t>发展科教文卫体事业。</w:t>
      </w:r>
      <w:r>
        <w:rPr>
          <w:rFonts w:hint="eastAsia" w:ascii="仿宋_GB2312" w:hAnsi="仿宋_GB2312" w:eastAsia="仿宋_GB2312" w:cs="仿宋_GB2312"/>
          <w:color w:val="auto"/>
          <w:sz w:val="32"/>
          <w:szCs w:val="32"/>
          <w:lang w:val="en-US" w:eastAsia="zh-CN"/>
        </w:rPr>
        <w:t>积极做好全县104名科技特派员的选派及考核工作，大力发挥科技特派员模范带头作用，探索新的科技培训模式，确保农牧民学好用好技术，实现就业转移率达到86%以上。继续深化教育均衡巩固工作，保持教育投入力度，继续做到教育经费的“三个增长，两个提高”</w:t>
      </w:r>
      <w:r>
        <w:rPr>
          <w:rFonts w:hint="eastAsia" w:ascii="仿宋_GB2312" w:hAnsi="仿宋_GB2312" w:eastAsia="仿宋_GB2312" w:cs="仿宋_GB2312"/>
          <w:b w:val="0"/>
          <w:i w:val="0"/>
          <w:caps w:val="0"/>
          <w:color w:val="000000" w:themeColor="text1"/>
          <w:spacing w:val="0"/>
          <w:kern w:val="0"/>
          <w:sz w:val="32"/>
          <w:szCs w:val="32"/>
          <w:shd w:val="clear" w:color="auto" w:fill="auto"/>
          <w:vertAlign w:val="superscript"/>
          <w:lang w:val="en-US" w:eastAsia="zh-CN"/>
          <w14:textFill>
            <w14:solidFill>
              <w14:schemeClr w14:val="tx1"/>
            </w14:solidFill>
          </w14:textFill>
        </w:rPr>
        <w:t>㊱</w:t>
      </w:r>
      <w:r>
        <w:rPr>
          <w:rFonts w:hint="eastAsia" w:ascii="仿宋_GB2312" w:hAnsi="仿宋_GB2312" w:eastAsia="仿宋_GB2312" w:cs="仿宋_GB2312"/>
          <w:color w:val="auto"/>
          <w:sz w:val="32"/>
          <w:szCs w:val="32"/>
          <w:lang w:val="en-US" w:eastAsia="zh-CN"/>
        </w:rPr>
        <w:t>。以迎接市素质教育验收为契机，全面推进实施素质教育，切实提高学校师生的整体素质和教育教学质量。努力促进各类教育协调发展，加强幼儿教育规范化管理。积极实施教育惠民政策，加大对弱势群体帮扶力度,认真落实家庭贫困学生“两免一补”</w:t>
      </w:r>
      <w:r>
        <w:rPr>
          <w:rFonts w:hint="eastAsia" w:ascii="仿宋_GB2312" w:hAnsi="仿宋_GB2312" w:eastAsia="仿宋_GB2312" w:cs="仿宋_GB2312"/>
          <w:b w:val="0"/>
          <w:i w:val="0"/>
          <w:caps w:val="0"/>
          <w:color w:val="000000" w:themeColor="text1"/>
          <w:spacing w:val="0"/>
          <w:kern w:val="0"/>
          <w:sz w:val="32"/>
          <w:szCs w:val="32"/>
          <w:shd w:val="clear" w:color="auto" w:fill="auto"/>
          <w:vertAlign w:val="superscript"/>
          <w:lang w:val="en-US" w:eastAsia="zh-CN"/>
          <w14:textFill>
            <w14:solidFill>
              <w14:schemeClr w14:val="tx1"/>
            </w14:solidFill>
          </w14:textFill>
        </w:rPr>
        <w:t>㊲</w:t>
      </w:r>
      <w:r>
        <w:rPr>
          <w:rFonts w:hint="eastAsia" w:ascii="仿宋_GB2312" w:hAnsi="仿宋_GB2312" w:eastAsia="仿宋_GB2312" w:cs="仿宋_GB2312"/>
          <w:color w:val="auto"/>
          <w:sz w:val="32"/>
          <w:szCs w:val="32"/>
          <w:lang w:val="en-US" w:eastAsia="zh-CN"/>
        </w:rPr>
        <w:t>政策。推进教育技术装备现代化建设,将教育信息化作为重要抓手来落实。</w:t>
      </w:r>
      <w:r>
        <w:rPr>
          <w:rFonts w:hint="default" w:ascii="仿宋_GB2312" w:hAnsi="仿宋_GB2312" w:eastAsia="仿宋_GB2312" w:cs="仿宋_GB2312"/>
          <w:color w:val="auto"/>
          <w:sz w:val="32"/>
          <w:szCs w:val="32"/>
          <w:lang w:val="en-US" w:eastAsia="zh-CN"/>
        </w:rPr>
        <w:t>积极开展</w:t>
      </w:r>
      <w:r>
        <w:rPr>
          <w:rFonts w:hint="eastAsia" w:ascii="仿宋_GB2312" w:hAnsi="仿宋_GB2312" w:eastAsia="仿宋_GB2312" w:cs="仿宋_GB2312"/>
          <w:color w:val="auto"/>
          <w:sz w:val="32"/>
          <w:szCs w:val="32"/>
          <w:lang w:val="en-US" w:eastAsia="zh-CN"/>
        </w:rPr>
        <w:t>各类</w:t>
      </w:r>
      <w:r>
        <w:rPr>
          <w:rFonts w:hint="default" w:ascii="仿宋_GB2312" w:hAnsi="仿宋_GB2312" w:eastAsia="仿宋_GB2312" w:cs="仿宋_GB2312"/>
          <w:color w:val="auto"/>
          <w:sz w:val="32"/>
          <w:szCs w:val="32"/>
          <w:lang w:val="en-US" w:eastAsia="zh-CN"/>
        </w:rPr>
        <w:t>群众性文</w:t>
      </w:r>
      <w:r>
        <w:rPr>
          <w:rFonts w:hint="eastAsia" w:ascii="仿宋_GB2312" w:hAnsi="仿宋_GB2312" w:eastAsia="仿宋_GB2312" w:cs="仿宋_GB2312"/>
          <w:color w:val="auto"/>
          <w:sz w:val="32"/>
          <w:szCs w:val="32"/>
          <w:lang w:val="en-US" w:eastAsia="zh-CN"/>
        </w:rPr>
        <w:t>化</w:t>
      </w:r>
      <w:r>
        <w:rPr>
          <w:rFonts w:hint="default" w:ascii="仿宋_GB2312" w:hAnsi="仿宋_GB2312" w:eastAsia="仿宋_GB2312" w:cs="仿宋_GB2312"/>
          <w:color w:val="auto"/>
          <w:sz w:val="32"/>
          <w:szCs w:val="32"/>
          <w:lang w:val="en-US" w:eastAsia="zh-CN"/>
        </w:rPr>
        <w:t>体</w:t>
      </w:r>
      <w:r>
        <w:rPr>
          <w:rFonts w:hint="eastAsia" w:ascii="仿宋_GB2312" w:hAnsi="仿宋_GB2312" w:eastAsia="仿宋_GB2312" w:cs="仿宋_GB2312"/>
          <w:color w:val="auto"/>
          <w:sz w:val="32"/>
          <w:szCs w:val="32"/>
          <w:lang w:val="en-US" w:eastAsia="zh-CN"/>
        </w:rPr>
        <w:t>育</w:t>
      </w:r>
      <w:r>
        <w:rPr>
          <w:rFonts w:hint="default"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lang w:val="en-US" w:eastAsia="zh-CN"/>
        </w:rPr>
        <w:t>不断促进全民身体健康素质，</w:t>
      </w:r>
      <w:r>
        <w:rPr>
          <w:rFonts w:hint="default" w:ascii="仿宋_GB2312" w:hAnsi="仿宋_GB2312" w:eastAsia="仿宋_GB2312" w:cs="仿宋_GB2312"/>
          <w:color w:val="auto"/>
          <w:sz w:val="32"/>
          <w:szCs w:val="32"/>
          <w:lang w:val="en-US" w:eastAsia="zh-CN"/>
        </w:rPr>
        <w:t>丰富群众文化生活。</w:t>
      </w:r>
      <w:r>
        <w:rPr>
          <w:rFonts w:hint="eastAsia" w:ascii="仿宋_GB2312" w:hAnsi="仿宋_GB2312" w:eastAsia="仿宋_GB2312" w:cs="仿宋_GB2312"/>
          <w:color w:val="auto"/>
          <w:sz w:val="32"/>
          <w:szCs w:val="32"/>
          <w:lang w:val="en-US" w:eastAsia="zh-CN"/>
        </w:rPr>
        <w:t>加快推进县城数字影院建设项目，确保在今年6月投入使用。</w:t>
      </w:r>
      <w:r>
        <w:rPr>
          <w:rFonts w:hint="default" w:ascii="仿宋_GB2312" w:hAnsi="仿宋_GB2312" w:eastAsia="仿宋_GB2312" w:cs="仿宋_GB2312"/>
          <w:color w:val="auto"/>
          <w:sz w:val="32"/>
          <w:szCs w:val="32"/>
          <w:lang w:val="en-US" w:eastAsia="zh-CN"/>
        </w:rPr>
        <w:t>强化民族文化遗产和民俗文化挖掘、传承和保护,</w:t>
      </w:r>
      <w:r>
        <w:rPr>
          <w:rFonts w:hint="eastAsia" w:ascii="仿宋_GB2312" w:hAnsi="仿宋_GB2312" w:eastAsia="仿宋_GB2312" w:cs="仿宋_GB2312"/>
          <w:color w:val="auto"/>
          <w:sz w:val="32"/>
          <w:szCs w:val="32"/>
          <w:lang w:val="en-US" w:eastAsia="zh-CN"/>
        </w:rPr>
        <w:t>积极做好朋仁曲徳寺保护维修、列山古墓保护维修项目。加强苏卡·娘尼多吉出生地的史料挖掘，编制恢复设计方案，积极争取文物保护抢救性维修项目。认真落实农牧区医疗制度，积极开展城乡居民暨在编僧尼免费健康体检及建档工作，确保体检率达98%以上，建档率达100%</w:t>
      </w:r>
      <w:bookmarkStart w:id="0" w:name="OLE_LINK2"/>
      <w:r>
        <w:rPr>
          <w:rFonts w:hint="eastAsia" w:ascii="仿宋_GB2312" w:hAnsi="仿宋_GB2312" w:eastAsia="仿宋_GB2312" w:cs="仿宋_GB2312"/>
          <w:color w:val="auto"/>
          <w:sz w:val="32"/>
          <w:szCs w:val="32"/>
          <w:lang w:val="en-US" w:eastAsia="zh-CN"/>
        </w:rPr>
        <w:t>；继续抓好疾病预防控制工作</w:t>
      </w:r>
      <w:bookmarkEnd w:id="0"/>
      <w:r>
        <w:rPr>
          <w:rFonts w:hint="eastAsia" w:ascii="仿宋_GB2312" w:hAnsi="仿宋_GB2312" w:eastAsia="仿宋_GB2312" w:cs="仿宋_GB2312"/>
          <w:color w:val="auto"/>
          <w:sz w:val="32"/>
          <w:szCs w:val="32"/>
          <w:lang w:val="en-US" w:eastAsia="zh-CN"/>
        </w:rPr>
        <w:t>，重点做好鼠疫疫情防控和包虫病防治工作，确保各项防控措施落到实处；不断完善基层医疗卫生服务体系建设，继续全面实施县、乡、村国家基本药物制度，落实基本药物零差率政策。加快医疗卫生信息化建设步伐，积极推动全县医疗卫生系统信息整合进度。</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（九）继续做好受援工作，建立惠朗对口新联系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全力推进援藏项目建设，计划建设项目9个，总投资1.11亿元。积极与惠州市相关部门沟通协调，大力推进“四个一”</w:t>
      </w:r>
      <w:r>
        <w:rPr>
          <w:rFonts w:hint="eastAsia" w:ascii="仿宋_GB2312" w:hAnsi="仿宋_GB2312" w:eastAsia="仿宋_GB2312" w:cs="仿宋_GB2312"/>
          <w:b w:val="0"/>
          <w:i w:val="0"/>
          <w:caps w:val="0"/>
          <w:color w:val="000000" w:themeColor="text1"/>
          <w:spacing w:val="0"/>
          <w:kern w:val="0"/>
          <w:sz w:val="32"/>
          <w:szCs w:val="32"/>
          <w:shd w:val="clear" w:color="auto" w:fill="auto"/>
          <w:vertAlign w:val="superscript"/>
          <w:lang w:val="en-US" w:eastAsia="zh-CN"/>
          <w14:textFill>
            <w14:solidFill>
              <w14:schemeClr w14:val="tx1"/>
            </w14:solidFill>
          </w14:textFill>
        </w:rPr>
        <w:t>㊳</w:t>
      </w:r>
      <w:r>
        <w:rPr>
          <w:rFonts w:hint="eastAsia" w:ascii="仿宋_GB2312" w:hAnsi="仿宋" w:eastAsia="仿宋_GB2312" w:cs="仿宋"/>
          <w:color w:val="auto"/>
          <w:kern w:val="0"/>
          <w:sz w:val="32"/>
          <w:szCs w:val="32"/>
          <w:lang w:val="en-US" w:eastAsia="zh-CN"/>
        </w:rPr>
        <w:t>民生工程建设。继续深化教育受援工作，积极推进“惠朗”两地学校（幼儿园）结对帮扶，巩固惠州学院与朗县政府“校地”教育援藏合作成果。积极构建教育受援平台，用好“鹅翔”教育专项基金。深入推进医疗受援工作，协调沟通朗县卫生服务中心CT室防护工程和朗镇卫生院药剂用房等项目落地。继续实施“走出去”“引进来”干部人才培训和交流交往战略，全面提升朗县干部人才的业务能力和技术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（十）</w:t>
      </w:r>
      <w:r>
        <w:rPr>
          <w:rFonts w:hint="eastAsia" w:ascii="楷体_GB2312" w:hAnsi="楷体_GB2312" w:eastAsia="楷体_GB2312" w:cs="楷体_GB2312"/>
          <w:b/>
          <w:bCs/>
          <w:color w:val="auto"/>
          <w:sz w:val="32"/>
          <w:szCs w:val="32"/>
        </w:rPr>
        <w:t>注重自身建设，树立务实为民新形象</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面对异常艰巨复杂的改革发展任务，我们要时刻把决战贫困、决胜小康的使命扛在肩上，注重自身建设，不忘初心、</w:t>
      </w:r>
      <w:r>
        <w:rPr>
          <w:rFonts w:hint="eastAsia" w:ascii="仿宋_GB2312" w:hAnsi="仿宋" w:eastAsia="仿宋_GB2312" w:cs="仿宋"/>
          <w:color w:val="auto"/>
          <w:sz w:val="32"/>
          <w:szCs w:val="32"/>
          <w:lang w:eastAsia="zh-CN"/>
        </w:rPr>
        <w:t>牢记使命</w:t>
      </w:r>
      <w:r>
        <w:rPr>
          <w:rFonts w:hint="default" w:ascii="仿宋_GB2312" w:hAnsi="仿宋" w:eastAsia="仿宋_GB2312" w:cs="仿宋"/>
          <w:color w:val="auto"/>
          <w:sz w:val="32"/>
          <w:szCs w:val="32"/>
        </w:rPr>
        <w:t>，努力打造人民满意的高效政府、法治政府、廉洁政府、服务政府。</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r>
        <w:rPr>
          <w:rFonts w:hint="default" w:ascii="仿宋_GB2312" w:hAnsi="仿宋" w:eastAsia="仿宋_GB2312" w:cs="仿宋"/>
          <w:b/>
          <w:bCs/>
          <w:color w:val="auto"/>
          <w:sz w:val="32"/>
          <w:szCs w:val="32"/>
        </w:rPr>
        <w:t>坚持科学决策，建设高效政府。</w:t>
      </w:r>
      <w:r>
        <w:rPr>
          <w:rFonts w:hint="default" w:ascii="仿宋_GB2312" w:hAnsi="仿宋" w:eastAsia="仿宋_GB2312" w:cs="仿宋"/>
          <w:color w:val="auto"/>
          <w:sz w:val="32"/>
          <w:szCs w:val="32"/>
        </w:rPr>
        <w:t>坚决贯彻落实县委的决策部署</w:t>
      </w:r>
      <w:r>
        <w:rPr>
          <w:rFonts w:hint="eastAsia" w:ascii="仿宋_GB2312" w:hAnsi="仿宋" w:eastAsia="仿宋_GB2312" w:cs="仿宋"/>
          <w:color w:val="auto"/>
          <w:sz w:val="32"/>
          <w:szCs w:val="32"/>
          <w:lang w:eastAsia="zh-CN"/>
        </w:rPr>
        <w:t>，</w:t>
      </w:r>
      <w:r>
        <w:rPr>
          <w:rFonts w:hint="default" w:ascii="仿宋_GB2312" w:hAnsi="仿宋" w:eastAsia="仿宋_GB2312" w:cs="仿宋"/>
          <w:color w:val="auto"/>
          <w:sz w:val="32"/>
          <w:szCs w:val="32"/>
        </w:rPr>
        <w:t>严格落实重大事项集体讨论决策，加强行政决策的合法性审查、风险评估和跟踪问效，提高政府决策的科学化水平。定期向县人大及其常委会报告工作、向县政协通报</w:t>
      </w:r>
      <w:r>
        <w:rPr>
          <w:rFonts w:hint="eastAsia" w:ascii="仿宋_GB2312" w:hAnsi="仿宋" w:eastAsia="仿宋_GB2312" w:cs="仿宋"/>
          <w:color w:val="auto"/>
          <w:sz w:val="32"/>
          <w:szCs w:val="32"/>
          <w:lang w:eastAsia="zh-CN"/>
        </w:rPr>
        <w:t>工作</w:t>
      </w:r>
      <w:r>
        <w:rPr>
          <w:rFonts w:hint="default" w:ascii="仿宋_GB2312" w:hAnsi="仿宋" w:eastAsia="仿宋_GB2312" w:cs="仿宋"/>
          <w:color w:val="auto"/>
          <w:sz w:val="32"/>
          <w:szCs w:val="32"/>
        </w:rPr>
        <w:t>。自觉接受县人大及其常委会的法律监督和县政协的民主监督，强化政务公开，主动接受舆论监督和公众监督。强化政务督查，严格绩效考核，严厉问责治懒，不断提高行政执行力。简化审批流程，规范审批管理，提高办事效率。</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r>
        <w:rPr>
          <w:rFonts w:hint="default" w:ascii="仿宋_GB2312" w:hAnsi="仿宋" w:eastAsia="仿宋_GB2312" w:cs="仿宋"/>
          <w:b/>
          <w:bCs/>
          <w:color w:val="auto"/>
          <w:sz w:val="32"/>
          <w:szCs w:val="32"/>
        </w:rPr>
        <w:t>坚持依法行政，建设法治政府。</w:t>
      </w:r>
      <w:r>
        <w:rPr>
          <w:rFonts w:hint="default" w:ascii="仿宋_GB2312" w:hAnsi="仿宋" w:eastAsia="仿宋_GB2312" w:cs="仿宋"/>
          <w:color w:val="auto"/>
          <w:sz w:val="32"/>
          <w:szCs w:val="32"/>
        </w:rPr>
        <w:t>把政府工作全面纳入法治轨道，用法治思维和法治方式履行职责。完善“三重一大”决策</w:t>
      </w:r>
      <w:r>
        <w:rPr>
          <w:rFonts w:hint="eastAsia" w:ascii="仿宋_GB2312" w:hAnsi="仿宋_GB2312" w:eastAsia="仿宋_GB2312" w:cs="仿宋_GB2312"/>
          <w:b w:val="0"/>
          <w:i w:val="0"/>
          <w:caps w:val="0"/>
          <w:color w:val="000000"/>
          <w:spacing w:val="0"/>
          <w:sz w:val="32"/>
          <w:szCs w:val="32"/>
          <w:shd w:val="clear" w:color="auto" w:fill="auto"/>
          <w:vertAlign w:val="superscript"/>
        </w:rPr>
        <w:t>㊴</w:t>
      </w:r>
      <w:r>
        <w:rPr>
          <w:rFonts w:hint="default" w:ascii="仿宋_GB2312" w:hAnsi="仿宋" w:eastAsia="仿宋_GB2312" w:cs="仿宋"/>
          <w:color w:val="auto"/>
          <w:sz w:val="32"/>
          <w:szCs w:val="32"/>
        </w:rPr>
        <w:t>程序，坚持执行重大行政决策集体讨论的民主决策制度。政府工作人员要严格遵守宪法和法律，严格实行行政执法人员持证上岗和资格管理制度，加强行政执法监督，规范执法行为。</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仿宋_GB2312" w:hAnsi="仿宋" w:eastAsia="仿宋_GB2312" w:cs="仿宋"/>
          <w:color w:val="auto"/>
          <w:sz w:val="32"/>
          <w:szCs w:val="32"/>
        </w:rPr>
      </w:pPr>
      <w:r>
        <w:rPr>
          <w:rFonts w:hint="eastAsia" w:ascii="仿宋_GB2312" w:hAnsi="仿宋" w:eastAsia="仿宋_GB2312" w:cs="仿宋"/>
          <w:b/>
          <w:bCs/>
          <w:color w:val="auto"/>
          <w:sz w:val="32"/>
          <w:szCs w:val="32"/>
          <w:lang w:val="en-US" w:eastAsia="zh-CN"/>
        </w:rPr>
        <w:t xml:space="preserve">    </w:t>
      </w:r>
      <w:r>
        <w:rPr>
          <w:rFonts w:hint="default" w:ascii="仿宋_GB2312" w:hAnsi="仿宋" w:eastAsia="仿宋_GB2312" w:cs="仿宋"/>
          <w:b/>
          <w:bCs/>
          <w:color w:val="auto"/>
          <w:sz w:val="32"/>
          <w:szCs w:val="32"/>
        </w:rPr>
        <w:t>坚持克己奉公，建设廉洁政府。</w:t>
      </w:r>
      <w:r>
        <w:rPr>
          <w:rFonts w:hint="default" w:ascii="仿宋_GB2312" w:hAnsi="仿宋" w:eastAsia="仿宋_GB2312" w:cs="仿宋"/>
          <w:color w:val="auto"/>
          <w:sz w:val="32"/>
          <w:szCs w:val="32"/>
        </w:rPr>
        <w:t>认真落实党风廉政建设主体责任，切实履行“一岗双责”。严守政治纪律和政治规矩，坚持领导干部个人重大事项报告、述职述廉、经济责任审计等制度。严惩公职人员干预和插手工程招投标、土地招拍挂、政府采购、产权交易等行为。</w:t>
      </w:r>
      <w:r>
        <w:rPr>
          <w:rFonts w:hint="eastAsia" w:ascii="仿宋_GB2312" w:hAnsi="仿宋" w:eastAsia="仿宋_GB2312" w:cs="仿宋"/>
          <w:color w:val="auto"/>
          <w:sz w:val="32"/>
          <w:szCs w:val="32"/>
          <w:lang w:eastAsia="zh-CN"/>
        </w:rPr>
        <w:t>严肃</w:t>
      </w:r>
      <w:r>
        <w:rPr>
          <w:rFonts w:hint="default" w:ascii="仿宋_GB2312" w:hAnsi="仿宋" w:eastAsia="仿宋_GB2312" w:cs="仿宋"/>
          <w:color w:val="auto"/>
          <w:sz w:val="32"/>
          <w:szCs w:val="32"/>
        </w:rPr>
        <w:t>查处发生在群众身边的“四风”</w:t>
      </w:r>
      <w:r>
        <w:rPr>
          <w:rFonts w:hint="eastAsia" w:ascii="仿宋_GB2312" w:hAnsi="仿宋_GB2312" w:eastAsia="仿宋_GB2312" w:cs="仿宋_GB2312"/>
          <w:b w:val="0"/>
          <w:i w:val="0"/>
          <w:caps w:val="0"/>
          <w:color w:val="000000"/>
          <w:spacing w:val="0"/>
          <w:sz w:val="32"/>
          <w:szCs w:val="32"/>
          <w:shd w:val="clear" w:color="auto" w:fill="auto"/>
          <w:vertAlign w:val="superscript"/>
        </w:rPr>
        <w:t>㊵</w:t>
      </w:r>
      <w:r>
        <w:rPr>
          <w:rFonts w:hint="default" w:ascii="仿宋_GB2312" w:hAnsi="仿宋" w:eastAsia="仿宋_GB2312" w:cs="仿宋"/>
          <w:color w:val="auto"/>
          <w:sz w:val="32"/>
          <w:szCs w:val="32"/>
        </w:rPr>
        <w:t>和腐败问题，加强扶贫领域监督执纪问责工作。严控“三公”经费，把更多财力用于推动发展、保障民生。</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r>
        <w:rPr>
          <w:rFonts w:hint="default" w:ascii="仿宋_GB2312" w:hAnsi="仿宋" w:eastAsia="仿宋_GB2312" w:cs="仿宋"/>
          <w:b/>
          <w:bCs/>
          <w:color w:val="auto"/>
          <w:sz w:val="32"/>
          <w:szCs w:val="32"/>
        </w:rPr>
        <w:t>坚持勤勉履职，建设服务政府。</w:t>
      </w:r>
      <w:r>
        <w:rPr>
          <w:rFonts w:hint="default" w:ascii="仿宋_GB2312" w:hAnsi="仿宋" w:eastAsia="仿宋_GB2312" w:cs="仿宋"/>
          <w:color w:val="auto"/>
          <w:sz w:val="32"/>
          <w:szCs w:val="32"/>
        </w:rPr>
        <w:t>要恪尽职守、主动作为、善谋勇为。</w:t>
      </w:r>
      <w:r>
        <w:rPr>
          <w:rFonts w:hint="eastAsia" w:ascii="仿宋_GB2312" w:hAnsi="仿宋" w:eastAsia="仿宋_GB2312" w:cs="仿宋"/>
          <w:color w:val="auto"/>
          <w:sz w:val="32"/>
          <w:szCs w:val="32"/>
          <w:lang w:eastAsia="zh-CN"/>
        </w:rPr>
        <w:t>深入推进</w:t>
      </w:r>
      <w:r>
        <w:rPr>
          <w:rFonts w:hint="default" w:ascii="仿宋_GB2312" w:hAnsi="仿宋" w:eastAsia="仿宋_GB2312" w:cs="仿宋"/>
          <w:color w:val="auto"/>
          <w:sz w:val="32"/>
          <w:szCs w:val="32"/>
        </w:rPr>
        <w:t>“两学一做”</w:t>
      </w:r>
      <w:r>
        <w:rPr>
          <w:rFonts w:hint="eastAsia" w:ascii="仿宋_GB2312" w:hAnsi="仿宋" w:eastAsia="仿宋_GB2312" w:cs="仿宋"/>
          <w:color w:val="auto"/>
          <w:sz w:val="32"/>
          <w:szCs w:val="32"/>
          <w:lang w:eastAsia="zh-CN"/>
        </w:rPr>
        <w:t>学习教育常态化制度化</w:t>
      </w:r>
      <w:r>
        <w:rPr>
          <w:rFonts w:hint="default"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认真开展“不忘初心、牢记使命”主题教育。努力</w:t>
      </w:r>
      <w:r>
        <w:rPr>
          <w:rFonts w:hint="default" w:ascii="仿宋_GB2312" w:hAnsi="仿宋" w:eastAsia="仿宋_GB2312" w:cs="仿宋"/>
          <w:color w:val="auto"/>
          <w:sz w:val="32"/>
          <w:szCs w:val="32"/>
        </w:rPr>
        <w:t>把百姓忧乐放在心头，及时回应社会关切。多办顺民意、惠民生、得民心的实事，多出经得起实践、人民、历史检验的实绩。</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各位代表，站在新起点，谋求新发展，实现新突破，是全县人民的共同期待，是我们的光荣使命和神圣职责。让我们紧密团结在以习近平同志为核心的党中央周围，在市委、市政府和县委的坚强领导下，</w:t>
      </w:r>
      <w:r>
        <w:rPr>
          <w:rFonts w:hint="eastAsia" w:ascii="仿宋_GB2312" w:hAnsi="仿宋" w:eastAsia="仿宋_GB2312" w:cs="仿宋"/>
          <w:color w:val="auto"/>
          <w:sz w:val="32"/>
          <w:szCs w:val="32"/>
          <w:lang w:eastAsia="zh-CN"/>
        </w:rPr>
        <w:t>抢抓机遇、攻坚克难，为如期实现“脱贫摘帽”、全面建成小康社会而努力奋斗</w:t>
      </w:r>
      <w:r>
        <w:rPr>
          <w:rFonts w:hint="default" w:ascii="仿宋_GB2312" w:hAnsi="仿宋" w:eastAsia="仿宋_GB2312" w:cs="仿宋"/>
          <w:color w:val="auto"/>
          <w:sz w:val="32"/>
          <w:szCs w:val="32"/>
        </w:rPr>
        <w:t>！</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 w:eastAsia="仿宋_GB2312" w:cs="仿宋"/>
          <w:color w:val="auto"/>
          <w:sz w:val="32"/>
          <w:szCs w:val="32"/>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color w:val="auto"/>
          <w:sz w:val="32"/>
          <w:szCs w:val="32"/>
          <w:lang w:eastAsia="zh-CN"/>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sz w:val="32"/>
          <w:szCs w:val="32"/>
          <w:lang w:eastAsia="zh-CN"/>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sz w:val="32"/>
          <w:szCs w:val="32"/>
          <w:lang w:eastAsia="zh-CN"/>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sz w:val="32"/>
          <w:szCs w:val="32"/>
          <w:lang w:eastAsia="zh-CN"/>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sz w:val="32"/>
          <w:szCs w:val="32"/>
          <w:lang w:eastAsia="zh-CN"/>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sz w:val="32"/>
          <w:szCs w:val="32"/>
          <w:lang w:eastAsia="zh-CN"/>
        </w:rPr>
      </w:pP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注释：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w:t>
      </w:r>
      <w:r>
        <w:rPr>
          <w:rFonts w:hint="eastAsia" w:ascii="仿宋_GB2312" w:hAnsi="仿宋_GB2312" w:eastAsia="仿宋_GB2312" w:cs="仿宋_GB2312"/>
          <w:b w:val="0"/>
          <w:bCs w:val="0"/>
          <w:color w:val="auto"/>
          <w:kern w:val="0"/>
          <w:sz w:val="32"/>
          <w:szCs w:val="32"/>
          <w:lang w:val="zh-CN" w:eastAsia="zh-CN" w:bidi="ar"/>
        </w:rPr>
        <w:t>“五大发展理念”：创新、协调、绿色、共享、开放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en-US" w:eastAsia="zh-CN" w:bidi="ar"/>
        </w:rPr>
        <w:t xml:space="preserve">    2.“</w:t>
      </w:r>
      <w:r>
        <w:rPr>
          <w:rFonts w:hint="eastAsia" w:ascii="仿宋_GB2312" w:hAnsi="仿宋_GB2312" w:eastAsia="仿宋_GB2312" w:cs="仿宋_GB2312"/>
          <w:b w:val="0"/>
          <w:bCs w:val="0"/>
          <w:color w:val="auto"/>
          <w:kern w:val="0"/>
          <w:sz w:val="32"/>
          <w:szCs w:val="32"/>
          <w:lang w:val="zh-CN" w:eastAsia="zh-CN" w:bidi="ar"/>
        </w:rPr>
        <w:t>供给侧结构性改革</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bCs/>
          <w:color w:val="auto"/>
          <w:kern w:val="0"/>
          <w:sz w:val="32"/>
          <w:szCs w:val="32"/>
          <w:lang w:val="zh-CN" w:eastAsia="zh-CN" w:bidi="ar"/>
        </w:rPr>
        <w:t>：</w:t>
      </w:r>
      <w:r>
        <w:rPr>
          <w:rFonts w:hint="eastAsia" w:ascii="仿宋_GB2312" w:hAnsi="仿宋_GB2312" w:eastAsia="仿宋_GB2312" w:cs="仿宋_GB2312"/>
          <w:b w:val="0"/>
          <w:bCs w:val="0"/>
          <w:color w:val="auto"/>
          <w:kern w:val="0"/>
          <w:sz w:val="32"/>
          <w:szCs w:val="32"/>
          <w:lang w:val="zh-CN" w:eastAsia="zh-CN" w:bidi="ar"/>
        </w:rPr>
        <w:t>指从提高供给质量出发,用改革的办法推进结构调整,矫正要素配置扭曲,扩大有效供给,提高供给结构需求变化的适应性和灵活性,提高全要素生产率,更好满足广大群众的需要,促进经济社会持续健康发展。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zh-CN" w:eastAsia="zh-CN" w:bidi="ar"/>
        </w:rPr>
        <w:t>“12345”工作思路：要紧扣“一个目标”，即全面建成小康社会；进一步推进“党的建设和民族团结”两大工程；坚守“维护稳定、安全生产、生态环境保护”三条底线；做大做精“特色农牧业、文化旅游业、藏医藏药业、清洁能源业”四大产业；建设美丽、幸福、文明、法治、和谐新朗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4.“四大产业”：</w:t>
      </w:r>
      <w:r>
        <w:rPr>
          <w:rFonts w:hint="eastAsia" w:ascii="仿宋_GB2312" w:hAnsi="仿宋_GB2312" w:eastAsia="仿宋_GB2312" w:cs="仿宋_GB2312"/>
          <w:b w:val="0"/>
          <w:bCs w:val="0"/>
          <w:color w:val="auto"/>
          <w:kern w:val="0"/>
          <w:sz w:val="32"/>
          <w:szCs w:val="32"/>
          <w:lang w:val="zh-CN" w:eastAsia="zh-CN" w:bidi="ar"/>
        </w:rPr>
        <w:t>特色农牧业、文化旅游业、藏医藏药业、清洁能源业。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en-US" w:eastAsia="zh-CN" w:bidi="ar"/>
        </w:rPr>
        <w:t>5.</w:t>
      </w:r>
      <w:r>
        <w:rPr>
          <w:rFonts w:hint="eastAsia" w:ascii="仿宋_GB2312" w:hAnsi="仿宋_GB2312" w:eastAsia="仿宋_GB2312" w:cs="仿宋_GB2312"/>
          <w:b w:val="0"/>
          <w:bCs w:val="0"/>
          <w:color w:val="auto"/>
          <w:kern w:val="0"/>
          <w:sz w:val="32"/>
          <w:szCs w:val="32"/>
          <w:lang w:val="zh-CN" w:eastAsia="zh-CN" w:bidi="ar"/>
        </w:rPr>
        <w:t>“六大产业”：农牧特色产业、生态旅游产业、清洁能源产业、文化创意产业、藏医藏药产业、民族手工产业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6.</w:t>
      </w:r>
      <w:r>
        <w:rPr>
          <w:rFonts w:hint="eastAsia" w:ascii="仿宋_GB2312" w:hAnsi="仿宋_GB2312" w:eastAsia="仿宋_GB2312" w:cs="仿宋_GB2312"/>
          <w:b w:val="0"/>
          <w:bCs w:val="0"/>
          <w:color w:val="auto"/>
          <w:kern w:val="0"/>
          <w:sz w:val="32"/>
          <w:szCs w:val="32"/>
          <w:lang w:val="zh-CN" w:eastAsia="zh-CN" w:bidi="ar"/>
        </w:rPr>
        <w:t>“四对一”帮扶活动：乡镇包村到户,村“两委”班子包户到人,驻村工作队派出单位包村到户,乡科级以上党员领导干部包户到人。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hint="eastAsia" w:ascii="仿宋_GB2312" w:hAnsi="仿宋_GB2312" w:eastAsia="仿宋_GB2312" w:cs="仿宋_GB2312"/>
          <w:b/>
          <w:bCs/>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en-US" w:eastAsia="zh-CN" w:bidi="ar"/>
        </w:rPr>
        <w:t>7.</w:t>
      </w:r>
      <w:r>
        <w:rPr>
          <w:rFonts w:hint="eastAsia" w:ascii="仿宋_GB2312" w:hAnsi="仿宋_GB2312" w:eastAsia="仿宋_GB2312" w:cs="仿宋_GB2312"/>
          <w:b w:val="0"/>
          <w:bCs w:val="0"/>
          <w:color w:val="auto"/>
          <w:kern w:val="0"/>
          <w:sz w:val="32"/>
          <w:szCs w:val="32"/>
          <w:lang w:val="zh-CN" w:eastAsia="zh-CN" w:bidi="ar"/>
        </w:rPr>
        <w:t>“两基”：基本普及九年义务教育，基本扫除青壮年文盲。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8.</w:t>
      </w:r>
      <w:r>
        <w:rPr>
          <w:rFonts w:hint="eastAsia" w:ascii="仿宋_GB2312" w:hAnsi="仿宋_GB2312" w:eastAsia="仿宋_GB2312" w:cs="仿宋_GB2312"/>
          <w:b w:val="0"/>
          <w:bCs w:val="0"/>
          <w:color w:val="auto"/>
          <w:kern w:val="0"/>
          <w:sz w:val="32"/>
          <w:szCs w:val="32"/>
          <w:lang w:val="zh-CN" w:eastAsia="zh-CN" w:bidi="ar"/>
        </w:rPr>
        <w:t>“三包”经费：指对西藏义务教育阶段的农牧民子女实行包吃、包住、包学习费用的三包制度。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9.</w:t>
      </w:r>
      <w:r>
        <w:rPr>
          <w:rFonts w:hint="eastAsia" w:ascii="仿宋_GB2312" w:hAnsi="仿宋_GB2312" w:eastAsia="仿宋_GB2312" w:cs="仿宋_GB2312"/>
          <w:b w:val="0"/>
          <w:bCs w:val="0"/>
          <w:color w:val="auto"/>
          <w:kern w:val="0"/>
          <w:sz w:val="32"/>
          <w:szCs w:val="32"/>
          <w:lang w:val="zh-CN" w:eastAsia="zh-CN" w:bidi="ar"/>
        </w:rPr>
        <w:t>“2131”放映工程：在</w:t>
      </w:r>
      <w:r>
        <w:rPr>
          <w:rFonts w:hint="eastAsia" w:ascii="仿宋_GB2312" w:hAnsi="仿宋_GB2312" w:eastAsia="仿宋_GB2312" w:cs="仿宋_GB2312"/>
          <w:b w:val="0"/>
          <w:bCs w:val="0"/>
          <w:color w:val="auto"/>
          <w:kern w:val="0"/>
          <w:sz w:val="32"/>
          <w:szCs w:val="32"/>
          <w:lang w:val="en-US" w:eastAsia="zh-CN" w:bidi="ar"/>
        </w:rPr>
        <w:t>21世纪初，在广大农村实现一村一月放映一场电影的目标。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10.“放管服”：</w:t>
      </w:r>
      <w:r>
        <w:rPr>
          <w:rFonts w:hint="eastAsia" w:ascii="仿宋_GB2312" w:hAnsi="仿宋_GB2312" w:eastAsia="仿宋_GB2312" w:cs="仿宋_GB2312"/>
          <w:b w:val="0"/>
          <w:bCs w:val="0"/>
          <w:color w:val="auto"/>
          <w:kern w:val="0"/>
          <w:sz w:val="32"/>
          <w:szCs w:val="32"/>
          <w:lang w:val="zh-CN" w:eastAsia="zh-CN" w:bidi="ar"/>
        </w:rPr>
        <w:t>“放”即简政放权，降低准入门槛，“管”即公正监管，促进公平竞争。“服”即高效服务，营造便利环境。</w:t>
      </w:r>
      <w:r>
        <w:rPr>
          <w:rFonts w:hint="eastAsia" w:ascii="仿宋_GB2312" w:hAnsi="仿宋_GB2312" w:eastAsia="仿宋_GB2312" w:cs="仿宋_GB2312"/>
          <w:b w:val="0"/>
          <w:bCs w:val="0"/>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lang w:val="zh-CN" w:eastAsia="zh-CN"/>
        </w:rPr>
      </w:pPr>
      <w:r>
        <w:rPr>
          <w:rFonts w:hint="eastAsia" w:ascii="仿宋_GB2312" w:hAnsi="仿宋_GB2312" w:eastAsia="仿宋_GB2312" w:cs="仿宋_GB2312"/>
          <w:b w:val="0"/>
          <w:bCs w:val="0"/>
          <w:color w:val="auto"/>
          <w:kern w:val="0"/>
          <w:sz w:val="32"/>
          <w:szCs w:val="32"/>
          <w:lang w:val="en-US" w:eastAsia="zh-CN" w:bidi="ar"/>
        </w:rPr>
        <w:t>11.“营改增”：营业税改增值税，是指以前缴纳营业税的应税项目改成缴纳增值税。营改增的最大特点是减少重复征税，可以促使社会形成更好的良性循环，有利于企业降低税负。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12.</w:t>
      </w:r>
      <w:r>
        <w:rPr>
          <w:rFonts w:hint="eastAsia" w:ascii="仿宋_GB2312" w:hAnsi="仿宋_GB2312" w:eastAsia="仿宋_GB2312" w:cs="仿宋_GB2312"/>
          <w:b w:val="0"/>
          <w:bCs w:val="0"/>
          <w:color w:val="auto"/>
          <w:kern w:val="0"/>
          <w:sz w:val="32"/>
          <w:szCs w:val="32"/>
          <w:lang w:val="zh-CN" w:eastAsia="zh-CN" w:bidi="ar"/>
        </w:rPr>
        <w:t>“河长制”：即由中国各级党政主要负责人担任“河长”，负责组织领导相应河湖的管理和保护工作。</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13.“十项维稳措施”：一要以开展创先争优强基惠民为有力抓手，提升驻村工作水平。二要以干部驻寺常态化为主要内容，加强和创新寺庙管理。三要以便民服务、维稳处突为首要职能，推行城市网格化管理。四要以维护藏传佛教正常秩序为基本目标，依法依规管理宗教事务。五要以强化社会面管控为有效途径，实现维稳措施全覆盖。六要以扩大就业、改善民生为关键举措，夯实和谐稳定的群众基础。七要以开展民族团结进步创建活动为重要载体，促进各民族和谐相处、和衷共济、和谐发展。八要以加强高校管理和青少年思想政治及“双语”教育为工作重点，培养合格的社会主义建设者和接班人。九要以提高社会主义先进文化的影响力为根本任务，确保西藏意识形态领域的绝对安全。十要以维护稳定为硬任务和第一责任，落实维稳工作责任制和应急处突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14.“两学一做”：学党章党规、学系列讲话，做合格党员。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15.“四个意识”：政治意识、大局意识、核心意识、看齐意识。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16.“两《准则》</w:t>
      </w:r>
      <w:r>
        <w:rPr>
          <w:rFonts w:hint="default"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：《关于新形势下党内生活的若干准则》《中国共产党廉洁自律准则》。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17.“四《条例》”：《中国共产党纪律处分条例》《中国共产党问责条例》《中国共产党党内监督条例》《中国共产党巡视工作条例》。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18.“</w:t>
      </w:r>
      <w:r>
        <w:rPr>
          <w:rFonts w:hint="eastAsia" w:ascii="仿宋_GB2312" w:hAnsi="仿宋_GB2312" w:eastAsia="仿宋_GB2312" w:cs="仿宋_GB2312"/>
          <w:b w:val="0"/>
          <w:bCs w:val="0"/>
          <w:color w:val="auto"/>
          <w:kern w:val="0"/>
          <w:sz w:val="32"/>
          <w:szCs w:val="32"/>
          <w:lang w:val="zh-CN" w:eastAsia="zh-CN" w:bidi="ar"/>
        </w:rPr>
        <w:t>中央八项规定”：一是要改进调查研究，切忌走过场、搞形式主义；要轻车简从、减少陪同、简化接待。二是要精简会议活动，切实改进会风；提高会议实效，开短会、讲短话，力戒空话、套话。三是要精简文件简报，切实改进文风，没有实质内容、可发可不发的文件、简报一律不发。四是要规范出访活动，严格控制出访随行人员，严格按照规定乘坐交通工具。五是要改进警卫工作，减少交通管制，一般情况下不得封路、不清场闭馆。六是要改进新闻报道，中央政治局同志出席会议和活动应根据工作需要、新闻价值、社会效果决定是否报道，进一步压缩报道数量、字数、时长。七是要严格文稿发表，除中央统一安排外，个人不公开出版著作、讲话单行本，不发贺信、贺电，不题词、题字。八是要厉行勤俭节约，严格执行住房、车辆配备等有关工作和生活待遇的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19.自治区“约法十章”：</w:t>
      </w:r>
      <w:r>
        <w:rPr>
          <w:rFonts w:hint="eastAsia" w:ascii="仿宋_GB2312" w:hAnsi="仿宋_GB2312" w:eastAsia="仿宋_GB2312" w:cs="仿宋_GB2312"/>
          <w:b w:val="0"/>
          <w:bCs w:val="0"/>
          <w:color w:val="auto"/>
          <w:kern w:val="0"/>
          <w:sz w:val="32"/>
          <w:szCs w:val="32"/>
          <w:lang w:val="zh-CN" w:eastAsia="zh-CN" w:bidi="ar"/>
        </w:rPr>
        <w:t>一要改进调查研究；二要精简各类会议；三要精简文件材料；四要严控事务活动；五要规范出区出访；六要改进警卫工作；七要改进新闻报道；八要严格文稿发表；九要厉行勤俭节约；十要坚持廉洁自律。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20.“九项要求”：</w:t>
      </w:r>
      <w:r>
        <w:rPr>
          <w:rFonts w:hint="eastAsia" w:ascii="仿宋_GB2312" w:hAnsi="仿宋_GB2312" w:eastAsia="仿宋_GB2312" w:cs="仿宋_GB2312"/>
          <w:b w:val="0"/>
          <w:bCs w:val="0"/>
          <w:color w:val="auto"/>
          <w:kern w:val="0"/>
          <w:sz w:val="32"/>
          <w:szCs w:val="32"/>
          <w:lang w:val="zh-CN" w:eastAsia="zh-CN" w:bidi="ar"/>
        </w:rPr>
        <w:t>一是自治区人大、政协“两会”，严格贯彻节约俭朴的原则，代表、委员一律吃自助餐，不安排任何形式的宴请，也不准在会外请吃、吃请，最大限度地降低会议成本。二是自治区人大、政府、政协领导班子换届，无论是现任的省级领导干部，还是新进省级领导班子的同志，一律不购置新的车辆，在现有车辆中调剂使用。三是春节、藏历新年期间，从简安排各项活动，一律不准用公款进行走访、送礼和宴请，做到移风易俗、文明过节。四是控制以自治区党委、政府名义召开的会议，除自治区党代会、区党委全委会、自治区“两会”、维稳工作重要会议等涉及全局的重要会议外，其他各类会议一般都以电视电话会议或视频会议形式召开，不再集中到拉萨开会，更不允许到景区开会。五是全年各类节庆活动，严禁用公款进行宴请、慰问、走访。六是日常公务接待严格执行中央规定，坚持一切从简，各级各部门各单位公务接待经费要逐年减少。七是自治区领导同志到基层考察调研，一律吃自助餐或工作餐，不宴请、不喝酒、不上高档菜肴，不赠送纪念品和土特产。八是除老干部、军烈属、伤残军人、宗教界爱国人士、困难群众和困难企业职工之外，对其他人员一律不得用公款进行看望、慰问。九是建立专项督查制度，对各级各部门和各级干部餐饮浪费等各种浪费行为特别是公款浪费行为，由纪检监察部门牵头，进行专门督促检查，对顶风违纪，用公款进行宴请、送礼、走访慰问的，严肃查处、严惩不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21.“一岗双责”：就是一个领导干部职务所对应的岗位；“双责”就是一个领导干部要对所在岗位应当承担的具体业务工作负责，又要对所在岗位应当承担的党风廉政建设责任制负责。</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rPr>
          <w:rFonts w:hint="eastAsia" w:ascii="仿宋_GB2312" w:hAnsi="仿宋_GB2312" w:eastAsia="仿宋_GB2312" w:cs="仿宋_GB2312"/>
          <w:b/>
          <w:bCs/>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22.“三公”经费：指政府部门公务出国经费、公务用车购置及运行费、公务接待费用三项。</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23.“五位一体”总体布局：经济建设、政治建设、文化建设、社会建设、生态文明建设。</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642" w:firstLine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24.“四个全面”：全面建成小康社会、全面深化改革、全面依法治国、全面从严治党。</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642" w:firstLineChars="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auto"/>
          <w:kern w:val="0"/>
          <w:sz w:val="32"/>
          <w:szCs w:val="32"/>
          <w:lang w:val="en-US" w:eastAsia="zh-CN" w:bidi="ar"/>
        </w:rPr>
        <w:t>25.“十三</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对关系”：国家投资和社会投资的关系，重大项目和民生项目的关系，发挥优势和补齐短板的关系，城镇就业和就近就便、不离乡不离土、能干会干的关系，扶贫搬迁向城镇聚集和向生产资料富裕、基础设施相对完善地区聚集的关系，央企在藏资源开发和解决当地农牧民增加收入的关系，保护生态和富民利民的关系，城市发展和提高农牧民基本公共服务能力的关系，高校毕业生政府就业和市场就业的关系，简政放权和地方承接的关系，企业增产提效和改善企业职工福利待遇、促进农牧民群众增收的关系，中央关心、全国支持和自力更生、艰苦奋斗的关系，鼓励干部担当干事和容错纠错的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en-US" w:eastAsia="zh-CN" w:bidi="ar"/>
        </w:rPr>
        <w:t>26.</w:t>
      </w:r>
      <w:r>
        <w:rPr>
          <w:rFonts w:hint="eastAsia" w:ascii="仿宋_GB2312" w:hAnsi="仿宋_GB2312" w:eastAsia="仿宋_GB2312" w:cs="仿宋_GB2312"/>
          <w:b w:val="0"/>
          <w:bCs w:val="0"/>
          <w:color w:val="auto"/>
          <w:kern w:val="0"/>
          <w:sz w:val="32"/>
          <w:szCs w:val="32"/>
          <w:lang w:val="zh-CN" w:eastAsia="zh-CN" w:bidi="ar"/>
        </w:rPr>
        <w:t>市委“1693”扶贫工作思路： 1”个目标：实现到2018年在国家现行标准下我市农牧区2.28万贫困人口如期脱贫，贫困县（区）全部摘帽，解决区域性整体贫困，享有稳定的吃、穿、住、行、学、医、养保障，享有和谐的安居乐业环境，享有均衡的基本公共服务，享有较为完善的社会保障体系，享有充分的宗教信仰自由和宗教需求保障，确保林芝市全面建成小康，到2020年建成更高水平全面小康目标。“6”个机制：完善组织领导、分级负责、资源整合、创业激励、精准识别准入退出、监督考核6个机制。“9”项举措：采取自主创业、产业扶持、转移就业、异地开发、行业帮扶、企业帮扶、对口帮扶、易地搬迁及设施完善、政府兜底9项举措。“3”项要求：严格脱贫攻坚时间和质量，脱贫攻坚信息畅通、脱贫攻坚廉政3项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27.</w:t>
      </w:r>
      <w:r>
        <w:rPr>
          <w:rFonts w:hint="eastAsia" w:ascii="仿宋_GB2312" w:hAnsi="仿宋_GB2312" w:eastAsia="仿宋_GB2312" w:cs="仿宋_GB2312"/>
          <w:b w:val="0"/>
          <w:bCs w:val="0"/>
          <w:color w:val="auto"/>
          <w:kern w:val="0"/>
          <w:sz w:val="32"/>
          <w:szCs w:val="32"/>
          <w:lang w:val="zh-CN" w:eastAsia="zh-CN" w:bidi="ar"/>
        </w:rPr>
        <w:t>县委“1463”扶贫工作思路：“1”即：瞄准“一个目标”，到201</w:t>
      </w:r>
      <w:r>
        <w:rPr>
          <w:rFonts w:hint="eastAsia" w:ascii="仿宋_GB2312" w:hAnsi="仿宋_GB2312" w:eastAsia="仿宋_GB2312" w:cs="仿宋_GB2312"/>
          <w:b w:val="0"/>
          <w:bCs w:val="0"/>
          <w:color w:val="auto"/>
          <w:kern w:val="0"/>
          <w:sz w:val="32"/>
          <w:szCs w:val="32"/>
          <w:lang w:val="en-US" w:eastAsia="zh-CN" w:bidi="ar"/>
        </w:rPr>
        <w:t>8</w:t>
      </w:r>
      <w:r>
        <w:rPr>
          <w:rFonts w:hint="eastAsia" w:ascii="仿宋_GB2312" w:hAnsi="仿宋_GB2312" w:eastAsia="仿宋_GB2312" w:cs="仿宋_GB2312"/>
          <w:b w:val="0"/>
          <w:bCs w:val="0"/>
          <w:color w:val="auto"/>
          <w:kern w:val="0"/>
          <w:sz w:val="32"/>
          <w:szCs w:val="32"/>
          <w:lang w:val="zh-CN" w:eastAsia="zh-CN" w:bidi="ar"/>
        </w:rPr>
        <w:t>年完成脱贫摘帽目标。“4”即：开展“四心工作法”，耐心走访，横向到组、纵向到户；真心访贫，做到真扶贫、扶真贫；细心建档，深入抓好政策宣传；实心帮扶，确保精准扶贫推进。“6”即：做到“六个到户”，结对帮扶到村到户、产业扶持到村到户、教育培训到村到户、农村危房改造到村到户、易地搬迁到村到户、基础设施到村到户。“3”即：做好“三个强化”，强化组织保障、强化责任落实、强化廉政扶贫。</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
        </w:rPr>
        <w:t xml:space="preserve"> 28.“七五”普法：是指中央宣传部、司法部关于在公民中开展法治宣传教育的第七个五年规划（2016－2020年）。</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29.法律“八进”：</w:t>
      </w:r>
      <w:r>
        <w:rPr>
          <w:rFonts w:hint="eastAsia" w:ascii="仿宋_GB2312" w:hAnsi="仿宋_GB2312" w:eastAsia="仿宋_GB2312" w:cs="仿宋_GB2312"/>
          <w:color w:val="auto"/>
          <w:kern w:val="0"/>
          <w:sz w:val="32"/>
          <w:szCs w:val="32"/>
          <w:lang w:val="en-US" w:eastAsia="zh-CN"/>
        </w:rPr>
        <w:t>法律宣传</w:t>
      </w:r>
      <w:r>
        <w:rPr>
          <w:rFonts w:hint="eastAsia" w:ascii="仿宋_GB2312" w:hAnsi="仿宋_GB2312" w:eastAsia="仿宋_GB2312" w:cs="仿宋_GB2312"/>
          <w:color w:val="auto"/>
          <w:sz w:val="32"/>
          <w:szCs w:val="32"/>
        </w:rPr>
        <w:t>农村、工地、社区、寺庙</w:t>
      </w:r>
      <w:r>
        <w:rPr>
          <w:rFonts w:hint="eastAsia" w:ascii="仿宋_GB2312" w:hAnsi="仿宋_GB2312" w:eastAsia="仿宋_GB2312" w:cs="仿宋_GB2312"/>
          <w:color w:val="auto"/>
          <w:sz w:val="32"/>
          <w:szCs w:val="32"/>
          <w:lang w:eastAsia="zh-CN"/>
        </w:rPr>
        <w:t>、学校、企业、机关。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30.</w:t>
      </w:r>
      <w:r>
        <w:rPr>
          <w:rFonts w:hint="eastAsia" w:ascii="仿宋_GB2312" w:hAnsi="仿宋_GB2312" w:eastAsia="仿宋_GB2312" w:cs="仿宋_GB2312"/>
          <w:b w:val="0"/>
          <w:bCs w:val="0"/>
          <w:color w:val="auto"/>
          <w:kern w:val="0"/>
          <w:sz w:val="32"/>
          <w:szCs w:val="32"/>
          <w:lang w:val="zh-CN" w:eastAsia="zh-CN" w:bidi="ar"/>
        </w:rPr>
        <w:t>“阳光信访”：是为群众营造公正、透明的信访环境，将行政机关办理信访事项的全过程置于群众的监督之下，打造阳光透明、便捷高效的信访服务平台。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31.</w:t>
      </w:r>
      <w:r>
        <w:rPr>
          <w:rFonts w:hint="eastAsia" w:ascii="仿宋_GB2312" w:hAnsi="仿宋_GB2312" w:eastAsia="仿宋_GB2312" w:cs="仿宋_GB2312"/>
          <w:b w:val="0"/>
          <w:bCs w:val="0"/>
          <w:color w:val="auto"/>
          <w:kern w:val="0"/>
          <w:sz w:val="32"/>
          <w:szCs w:val="32"/>
          <w:lang w:val="zh-CN" w:eastAsia="zh-CN" w:bidi="ar"/>
        </w:rPr>
        <w:t>“三大纠纷”：</w:t>
      </w:r>
      <w:r>
        <w:rPr>
          <w:rFonts w:hint="eastAsia" w:ascii="仿宋_GB2312" w:hAnsi="仿宋_GB2312" w:eastAsia="仿宋_GB2312" w:cs="仿宋_GB2312"/>
          <w:b w:val="0"/>
          <w:bCs w:val="0"/>
          <w:color w:val="auto"/>
          <w:kern w:val="0"/>
          <w:sz w:val="32"/>
          <w:szCs w:val="32"/>
          <w:lang w:val="en-US" w:eastAsia="zh-CN" w:bidi="ar"/>
        </w:rPr>
        <w:t>指农村土地、山林、水利所有权的纠纷。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32.</w:t>
      </w:r>
      <w:r>
        <w:rPr>
          <w:rFonts w:hint="eastAsia" w:ascii="仿宋_GB2312" w:hAnsi="仿宋_GB2312" w:eastAsia="仿宋_GB2312" w:cs="仿宋_GB2312"/>
          <w:b w:val="0"/>
          <w:bCs w:val="0"/>
          <w:color w:val="auto"/>
          <w:kern w:val="0"/>
          <w:sz w:val="32"/>
          <w:szCs w:val="32"/>
          <w:lang w:val="zh-CN" w:eastAsia="zh-CN" w:bidi="ar"/>
        </w:rPr>
        <w:t>“四</w:t>
      </w:r>
      <w:r>
        <w:rPr>
          <w:rFonts w:hint="eastAsia" w:ascii="仿宋_GB2312" w:hAnsi="仿宋_GB2312" w:eastAsia="仿宋_GB2312" w:cs="仿宋_GB2312"/>
          <w:b w:val="0"/>
          <w:bCs w:val="0"/>
          <w:color w:val="000000" w:themeColor="text1"/>
          <w:kern w:val="0"/>
          <w:sz w:val="32"/>
          <w:szCs w:val="32"/>
          <w:lang w:val="zh-CN" w:eastAsia="zh-CN" w:bidi="ar"/>
          <w14:textFill>
            <w14:solidFill>
              <w14:schemeClr w14:val="tx1"/>
            </w14:solidFill>
          </w14:textFill>
        </w:rPr>
        <w:t>好农村路”</w:t>
      </w:r>
      <w:r>
        <w:rPr>
          <w:rFonts w:hint="eastAsia" w:ascii="仿宋_GB2312" w:hAnsi="仿宋_GB2312" w:eastAsia="仿宋_GB2312" w:cs="仿宋_GB2312"/>
          <w:b w:val="0"/>
          <w:bCs w:val="0"/>
          <w:color w:val="auto"/>
          <w:kern w:val="0"/>
          <w:sz w:val="32"/>
          <w:szCs w:val="32"/>
          <w:lang w:val="zh-CN" w:eastAsia="zh-CN" w:bidi="ar"/>
        </w:rPr>
        <w:t>：是指到</w:t>
      </w:r>
      <w:r>
        <w:rPr>
          <w:rFonts w:hint="eastAsia" w:ascii="仿宋_GB2312" w:hAnsi="仿宋_GB2312" w:eastAsia="仿宋_GB2312" w:cs="仿宋_GB2312"/>
          <w:b w:val="0"/>
          <w:bCs w:val="0"/>
          <w:color w:val="auto"/>
          <w:kern w:val="0"/>
          <w:sz w:val="32"/>
          <w:szCs w:val="32"/>
          <w:lang w:val="en-US" w:eastAsia="zh-CN" w:bidi="ar"/>
        </w:rPr>
        <w:t>2020年实现“建好、管好、护好、运营好”农村公路。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33.</w:t>
      </w:r>
      <w:r>
        <w:rPr>
          <w:rFonts w:hint="eastAsia" w:ascii="仿宋_GB2312" w:hAnsi="仿宋_GB2312" w:eastAsia="仿宋_GB2312" w:cs="仿宋_GB2312"/>
          <w:b w:val="0"/>
          <w:bCs w:val="0"/>
          <w:color w:val="auto"/>
          <w:kern w:val="0"/>
          <w:sz w:val="32"/>
          <w:szCs w:val="32"/>
          <w:lang w:val="zh-CN" w:eastAsia="zh-CN" w:bidi="ar"/>
        </w:rPr>
        <w:t>“多证合一、一照一码”：是指证照整合改革，目的是实现企业一照一码走天下。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34.“三</w:t>
      </w:r>
      <w:r>
        <w:rPr>
          <w:rFonts w:hint="eastAsia" w:ascii="仿宋_GB2312" w:hAnsi="仿宋_GB2312" w:eastAsia="仿宋_GB2312" w:cs="仿宋_GB2312"/>
          <w:b w:val="0"/>
          <w:bCs w:val="0"/>
          <w:color w:val="auto"/>
          <w:kern w:val="0"/>
          <w:sz w:val="32"/>
          <w:szCs w:val="32"/>
          <w:lang w:val="en-US" w:eastAsia="zh-CN"/>
        </w:rPr>
        <w:t>品一标”：</w:t>
      </w:r>
      <w:r>
        <w:rPr>
          <w:rFonts w:hint="eastAsia" w:ascii="仿宋_GB2312" w:hAnsi="仿宋_GB2312" w:eastAsia="仿宋_GB2312" w:cs="仿宋_GB2312"/>
          <w:color w:val="auto"/>
          <w:kern w:val="0"/>
          <w:sz w:val="32"/>
          <w:szCs w:val="32"/>
          <w:lang w:val="en-US" w:eastAsia="zh-CN"/>
        </w:rPr>
        <w:t>无公害农产品、绿色食品、有机农产品和农产品地理标志。</w:t>
      </w:r>
    </w:p>
    <w:p>
      <w:pPr>
        <w:pStyle w:val="2"/>
        <w:keepNext w:val="0"/>
        <w:keepLines w:val="0"/>
        <w:pageBreakBefore w:val="0"/>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35.“SC认</w:t>
      </w:r>
      <w:r>
        <w:rPr>
          <w:rFonts w:hint="eastAsia" w:ascii="仿宋_GB2312" w:hAnsi="仿宋_GB2312" w:eastAsia="仿宋_GB2312" w:cs="仿宋_GB2312"/>
          <w:b w:val="0"/>
          <w:bCs w:val="0"/>
          <w:color w:val="auto"/>
          <w:kern w:val="0"/>
          <w:sz w:val="32"/>
          <w:szCs w:val="32"/>
          <w:lang w:val="en-US" w:eastAsia="zh-CN"/>
        </w:rPr>
        <w:t>证”：</w:t>
      </w:r>
      <w:r>
        <w:rPr>
          <w:rFonts w:hint="eastAsia" w:ascii="仿宋_GB2312" w:hAnsi="仿宋_GB2312" w:eastAsia="仿宋_GB2312" w:cs="仿宋_GB2312"/>
          <w:color w:val="auto"/>
          <w:kern w:val="0"/>
          <w:sz w:val="32"/>
          <w:szCs w:val="32"/>
          <w:lang w:val="en-US" w:eastAsia="zh-CN"/>
        </w:rPr>
        <w:t>食品生产许可认证。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36.“三个增长，两个提高”：“三个增长”即用于实施义务教育财政拨款的增长比例应当高于财政经常性收入的增长比例，保证按照在校学生人数平均的义务教育费用逐步增长，保证义务教育教职工工资和学生人均公用经费逐步增长；“两个提高”即教育经费支出占国民生产总值的比例随国民经济发展和财政收入的增长逐步提高，教育经费支出占财政支出总额的比例随国民经济的发展逐步提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37.“两免一补”政策：是指农村义务教育阶段，免教科书费、免杂费、补助寄宿生生活费。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38.“四个一”</w:t>
      </w:r>
      <w:r>
        <w:rPr>
          <w:rFonts w:hint="eastAsia" w:ascii="仿宋_GB2312" w:hAnsi="仿宋_GB2312" w:eastAsia="仿宋_GB2312" w:cs="仿宋_GB2312"/>
          <w:b w:val="0"/>
          <w:bCs w:val="0"/>
          <w:color w:val="auto"/>
          <w:kern w:val="0"/>
          <w:sz w:val="32"/>
          <w:szCs w:val="32"/>
          <w:lang w:val="en-US" w:eastAsia="zh-CN"/>
        </w:rPr>
        <w:t>民生工程：</w:t>
      </w:r>
      <w:r>
        <w:rPr>
          <w:rFonts w:hint="eastAsia" w:ascii="仿宋_GB2312" w:hAnsi="仿宋_GB2312" w:eastAsia="仿宋_GB2312" w:cs="仿宋_GB2312"/>
          <w:color w:val="auto"/>
          <w:kern w:val="0"/>
          <w:sz w:val="32"/>
          <w:szCs w:val="32"/>
          <w:lang w:val="en-US" w:eastAsia="zh-CN"/>
        </w:rPr>
        <w:t>建合格水厂、建一个制氧站、建标准化二级医院、每个乡镇打一口深水井。</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39.</w:t>
      </w:r>
      <w:r>
        <w:rPr>
          <w:rFonts w:hint="eastAsia" w:ascii="仿宋_GB2312" w:hAnsi="仿宋_GB2312" w:eastAsia="仿宋_GB2312" w:cs="仿宋_GB2312"/>
          <w:b w:val="0"/>
          <w:bCs w:val="0"/>
          <w:color w:val="auto"/>
          <w:kern w:val="0"/>
          <w:sz w:val="32"/>
          <w:szCs w:val="32"/>
          <w:lang w:val="zh-CN" w:eastAsia="zh-CN" w:bidi="ar"/>
        </w:rPr>
        <w:t>“三重一大”决策：重大事项决策、重要干部任免、重要项目安排、大额资金的使用，必须经集体讨论作出决定的制度。</w:t>
      </w:r>
    </w:p>
    <w:p>
      <w:pPr>
        <w:pStyle w:val="2"/>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rPr>
        <w:t>40.“四风”：</w:t>
      </w:r>
      <w:r>
        <w:rPr>
          <w:rFonts w:hint="eastAsia" w:ascii="仿宋_GB2312" w:hAnsi="仿宋_GB2312" w:eastAsia="仿宋_GB2312" w:cs="仿宋_GB2312"/>
          <w:color w:val="auto"/>
          <w:kern w:val="0"/>
          <w:sz w:val="32"/>
          <w:szCs w:val="32"/>
          <w:lang w:val="en-US" w:eastAsia="zh-CN"/>
        </w:rPr>
        <w:t>指形式主义、官僚主义、享乐主义和奢靡之风。</w:t>
      </w:r>
    </w:p>
    <w:p>
      <w:pPr>
        <w:pStyle w:val="2"/>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_GB2312" w:cs="仿宋"/>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 w:hAnsi="仿宋" w:eastAsia="仿宋_GB2312" w:cs="仿宋"/>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41E05"/>
    <w:rsid w:val="01004C43"/>
    <w:rsid w:val="040C7709"/>
    <w:rsid w:val="04137569"/>
    <w:rsid w:val="051B5325"/>
    <w:rsid w:val="05EE4371"/>
    <w:rsid w:val="05EE5224"/>
    <w:rsid w:val="064B4989"/>
    <w:rsid w:val="06837807"/>
    <w:rsid w:val="079355D3"/>
    <w:rsid w:val="07AA4443"/>
    <w:rsid w:val="093C71D5"/>
    <w:rsid w:val="095746D1"/>
    <w:rsid w:val="0A653FF0"/>
    <w:rsid w:val="0A6745E0"/>
    <w:rsid w:val="0AD261DB"/>
    <w:rsid w:val="0B8F05F6"/>
    <w:rsid w:val="0C5F70C1"/>
    <w:rsid w:val="0D5137AE"/>
    <w:rsid w:val="107C56CB"/>
    <w:rsid w:val="11717052"/>
    <w:rsid w:val="124378FB"/>
    <w:rsid w:val="16A76FEE"/>
    <w:rsid w:val="17DD0606"/>
    <w:rsid w:val="182A0822"/>
    <w:rsid w:val="19903F19"/>
    <w:rsid w:val="1B026591"/>
    <w:rsid w:val="1B45540E"/>
    <w:rsid w:val="1D860988"/>
    <w:rsid w:val="206B38ED"/>
    <w:rsid w:val="206C2291"/>
    <w:rsid w:val="218501FE"/>
    <w:rsid w:val="21BD14AC"/>
    <w:rsid w:val="21D52CE4"/>
    <w:rsid w:val="25B3304C"/>
    <w:rsid w:val="28F70D1F"/>
    <w:rsid w:val="2AD95889"/>
    <w:rsid w:val="2C083EF5"/>
    <w:rsid w:val="2C6A471F"/>
    <w:rsid w:val="2C844850"/>
    <w:rsid w:val="2C8C1E31"/>
    <w:rsid w:val="2C98045F"/>
    <w:rsid w:val="2CA6061B"/>
    <w:rsid w:val="2D616B19"/>
    <w:rsid w:val="2E750E31"/>
    <w:rsid w:val="2F480B12"/>
    <w:rsid w:val="2F6D6C6D"/>
    <w:rsid w:val="300204CC"/>
    <w:rsid w:val="32121112"/>
    <w:rsid w:val="341157DF"/>
    <w:rsid w:val="34873D61"/>
    <w:rsid w:val="354A0DEE"/>
    <w:rsid w:val="366F44F6"/>
    <w:rsid w:val="36EA66E9"/>
    <w:rsid w:val="37F41E05"/>
    <w:rsid w:val="37F85073"/>
    <w:rsid w:val="381C6C08"/>
    <w:rsid w:val="3A273CF6"/>
    <w:rsid w:val="3B36497E"/>
    <w:rsid w:val="3BAE08B4"/>
    <w:rsid w:val="3C7159BA"/>
    <w:rsid w:val="3D0F50E8"/>
    <w:rsid w:val="3D5372B8"/>
    <w:rsid w:val="3DD422E6"/>
    <w:rsid w:val="3F1B1F63"/>
    <w:rsid w:val="3FB76265"/>
    <w:rsid w:val="4106237C"/>
    <w:rsid w:val="41575C2A"/>
    <w:rsid w:val="44CC0D24"/>
    <w:rsid w:val="45113684"/>
    <w:rsid w:val="4562518E"/>
    <w:rsid w:val="463942F1"/>
    <w:rsid w:val="466208BE"/>
    <w:rsid w:val="46FE4CE5"/>
    <w:rsid w:val="47723223"/>
    <w:rsid w:val="48AA3ECD"/>
    <w:rsid w:val="490341D1"/>
    <w:rsid w:val="4A862859"/>
    <w:rsid w:val="4B0503BF"/>
    <w:rsid w:val="4C130918"/>
    <w:rsid w:val="4C6132F0"/>
    <w:rsid w:val="4DBA55CA"/>
    <w:rsid w:val="4F545426"/>
    <w:rsid w:val="505C2932"/>
    <w:rsid w:val="537F1653"/>
    <w:rsid w:val="54276BC8"/>
    <w:rsid w:val="55C122E9"/>
    <w:rsid w:val="577D0D55"/>
    <w:rsid w:val="586D4EF0"/>
    <w:rsid w:val="58A50847"/>
    <w:rsid w:val="59C16747"/>
    <w:rsid w:val="59F20D81"/>
    <w:rsid w:val="5ABF2B7F"/>
    <w:rsid w:val="5AE4306C"/>
    <w:rsid w:val="5B8452EA"/>
    <w:rsid w:val="5D7365D0"/>
    <w:rsid w:val="5E015C09"/>
    <w:rsid w:val="5EAC3023"/>
    <w:rsid w:val="5FE74D59"/>
    <w:rsid w:val="60EE575A"/>
    <w:rsid w:val="63576092"/>
    <w:rsid w:val="64BC3125"/>
    <w:rsid w:val="65005DF5"/>
    <w:rsid w:val="652C3254"/>
    <w:rsid w:val="65A547E9"/>
    <w:rsid w:val="65EC2DD7"/>
    <w:rsid w:val="65F02380"/>
    <w:rsid w:val="680948CC"/>
    <w:rsid w:val="683B6747"/>
    <w:rsid w:val="6A603011"/>
    <w:rsid w:val="6A991638"/>
    <w:rsid w:val="6BAA6C0D"/>
    <w:rsid w:val="6C5B59AD"/>
    <w:rsid w:val="6C7166EF"/>
    <w:rsid w:val="6DBC0557"/>
    <w:rsid w:val="6F275EFF"/>
    <w:rsid w:val="700B4F14"/>
    <w:rsid w:val="70F06804"/>
    <w:rsid w:val="710F0D1D"/>
    <w:rsid w:val="71B36556"/>
    <w:rsid w:val="72B82482"/>
    <w:rsid w:val="733153C0"/>
    <w:rsid w:val="73D15601"/>
    <w:rsid w:val="782B07B0"/>
    <w:rsid w:val="787F4537"/>
    <w:rsid w:val="7A1030D1"/>
    <w:rsid w:val="7AA72BCA"/>
    <w:rsid w:val="7AEF0BA7"/>
    <w:rsid w:val="7BA46EEB"/>
    <w:rsid w:val="7CED360A"/>
    <w:rsid w:val="7D723E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2018-01-23T03:53:00Z</dcterms:created>
  <dc:creator>Administrator</dc:creator>
  <cp:lastModifiedBy>Administrator</cp:lastModifiedBy>
  <cp:lastPrinted>2018-03-16T11:31:00Z</cp:lastPrinted>
  <dcterms:modified xsi:type="dcterms:W3CDTF">2018-08-14T03:12:42Z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