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0"/>
        <w:rPr>
          <w:rFonts w:hint="eastAsia" w:ascii="楷体_GB2312" w:hAnsi="楷体_GB2312" w:eastAsia="楷体_GB2312" w:cs="楷体_GB2312"/>
          <w:b w:val="0"/>
          <w:bCs w:val="0"/>
          <w:color w:val="auto"/>
          <w:spacing w:val="0"/>
          <w:kern w:val="0"/>
          <w:sz w:val="32"/>
          <w:szCs w:val="32"/>
          <w:lang w:val="zh-CN" w:eastAsia="zh-CN" w:bidi="ar"/>
        </w:rPr>
      </w:pPr>
      <w:r>
        <w:rPr>
          <w:rFonts w:hint="eastAsia" w:ascii="楷体_GB2312" w:hAnsi="楷体_GB2312" w:eastAsia="楷体_GB2312" w:cs="楷体_GB2312"/>
          <w:b w:val="0"/>
          <w:bCs w:val="0"/>
          <w:color w:val="auto"/>
          <w:spacing w:val="0"/>
          <w:kern w:val="0"/>
          <w:sz w:val="32"/>
          <w:szCs w:val="32"/>
          <w:lang w:val="zh-CN" w:eastAsia="zh-CN" w:bidi="ar"/>
        </w:rPr>
        <w:t>朗县十三届人大</w:t>
      </w:r>
      <w:r>
        <w:rPr>
          <w:rFonts w:hint="eastAsia" w:ascii="楷体_GB2312" w:hAnsi="楷体_GB2312" w:eastAsia="楷体_GB2312" w:cs="楷体_GB2312"/>
          <w:b w:val="0"/>
          <w:bCs w:val="0"/>
          <w:color w:val="auto"/>
          <w:spacing w:val="0"/>
          <w:kern w:val="0"/>
          <w:sz w:val="32"/>
          <w:szCs w:val="32"/>
          <w:lang w:val="en-US" w:eastAsia="zh-CN" w:bidi="ar"/>
        </w:rPr>
        <w:t>五</w:t>
      </w:r>
      <w:r>
        <w:rPr>
          <w:rFonts w:hint="eastAsia" w:ascii="楷体_GB2312" w:hAnsi="楷体_GB2312" w:eastAsia="楷体_GB2312" w:cs="楷体_GB2312"/>
          <w:b w:val="0"/>
          <w:bCs w:val="0"/>
          <w:color w:val="auto"/>
          <w:spacing w:val="0"/>
          <w:kern w:val="0"/>
          <w:sz w:val="32"/>
          <w:szCs w:val="32"/>
          <w:lang w:val="zh-CN" w:eastAsia="zh-CN" w:bidi="ar"/>
        </w:rPr>
        <w:t>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0"/>
        <w:rPr>
          <w:rFonts w:hint="eastAsia" w:ascii="楷体_GB2312" w:hAnsi="楷体_GB2312" w:eastAsia="楷体_GB2312" w:cs="楷体_GB2312"/>
          <w:b w:val="0"/>
          <w:bCs w:val="0"/>
          <w:color w:val="auto"/>
          <w:spacing w:val="0"/>
          <w:kern w:val="0"/>
          <w:sz w:val="32"/>
          <w:szCs w:val="32"/>
          <w:lang w:val="zh-CN" w:eastAsia="zh-CN" w:bidi="ar"/>
        </w:rPr>
      </w:pPr>
      <w:r>
        <w:rPr>
          <w:rFonts w:hint="eastAsia" w:ascii="楷体_GB2312" w:hAnsi="楷体_GB2312" w:eastAsia="楷体_GB2312" w:cs="楷体_GB2312"/>
          <w:b w:val="0"/>
          <w:bCs w:val="0"/>
          <w:color w:val="auto"/>
          <w:spacing w:val="0"/>
          <w:kern w:val="0"/>
          <w:sz w:val="32"/>
          <w:szCs w:val="32"/>
          <w:lang w:val="zh-CN" w:eastAsia="zh-CN" w:bidi="ar"/>
        </w:rPr>
        <w:t>会</w:t>
      </w:r>
      <w:r>
        <w:rPr>
          <w:rFonts w:hint="eastAsia" w:ascii="楷体_GB2312" w:hAnsi="楷体_GB2312" w:eastAsia="楷体_GB2312" w:cs="楷体_GB2312"/>
          <w:b w:val="0"/>
          <w:bCs w:val="0"/>
          <w:color w:val="auto"/>
          <w:spacing w:val="0"/>
          <w:kern w:val="0"/>
          <w:sz w:val="32"/>
          <w:szCs w:val="32"/>
          <w:lang w:val="en-US" w:eastAsia="zh-CN" w:bidi="ar"/>
        </w:rPr>
        <w:t xml:space="preserve"> </w:t>
      </w:r>
      <w:r>
        <w:rPr>
          <w:rFonts w:hint="eastAsia" w:ascii="楷体_GB2312" w:hAnsi="楷体_GB2312" w:eastAsia="楷体_GB2312" w:cs="楷体_GB2312"/>
          <w:b w:val="0"/>
          <w:bCs w:val="0"/>
          <w:color w:val="auto"/>
          <w:spacing w:val="0"/>
          <w:kern w:val="0"/>
          <w:sz w:val="32"/>
          <w:szCs w:val="32"/>
          <w:lang w:val="zh-CN" w:eastAsia="zh-CN" w:bidi="ar"/>
        </w:rPr>
        <w:t>议</w:t>
      </w:r>
      <w:r>
        <w:rPr>
          <w:rFonts w:hint="eastAsia" w:ascii="楷体_GB2312" w:hAnsi="楷体_GB2312" w:eastAsia="楷体_GB2312" w:cs="楷体_GB2312"/>
          <w:b w:val="0"/>
          <w:bCs w:val="0"/>
          <w:color w:val="auto"/>
          <w:spacing w:val="0"/>
          <w:kern w:val="0"/>
          <w:sz w:val="32"/>
          <w:szCs w:val="32"/>
          <w:lang w:val="en-US" w:eastAsia="zh-CN" w:bidi="ar"/>
        </w:rPr>
        <w:t xml:space="preserve"> </w:t>
      </w:r>
      <w:r>
        <w:rPr>
          <w:rFonts w:hint="eastAsia" w:ascii="楷体_GB2312" w:hAnsi="楷体_GB2312" w:eastAsia="楷体_GB2312" w:cs="楷体_GB2312"/>
          <w:b w:val="0"/>
          <w:bCs w:val="0"/>
          <w:color w:val="auto"/>
          <w:spacing w:val="0"/>
          <w:kern w:val="0"/>
          <w:sz w:val="32"/>
          <w:szCs w:val="32"/>
          <w:lang w:val="zh-CN" w:eastAsia="zh-CN" w:bidi="ar"/>
        </w:rPr>
        <w:t>文 件（</w:t>
      </w:r>
      <w:r>
        <w:rPr>
          <w:rFonts w:hint="eastAsia" w:ascii="楷体_GB2312" w:hAnsi="楷体_GB2312" w:eastAsia="楷体_GB2312" w:cs="楷体_GB2312"/>
          <w:b w:val="0"/>
          <w:bCs w:val="0"/>
          <w:color w:val="auto"/>
          <w:spacing w:val="0"/>
          <w:kern w:val="0"/>
          <w:sz w:val="32"/>
          <w:szCs w:val="32"/>
          <w:lang w:val="en-US" w:eastAsia="zh-CN" w:bidi="ar"/>
        </w:rPr>
        <w:t>12</w:t>
      </w:r>
      <w:r>
        <w:rPr>
          <w:rFonts w:hint="eastAsia" w:ascii="楷体_GB2312" w:hAnsi="楷体_GB2312" w:eastAsia="楷体_GB2312" w:cs="楷体_GB2312"/>
          <w:b w:val="0"/>
          <w:bCs w:val="0"/>
          <w:color w:val="auto"/>
          <w:spacing w:val="0"/>
          <w:kern w:val="0"/>
          <w:sz w:val="32"/>
          <w:szCs w:val="32"/>
          <w:lang w:val="zh-CN" w:eastAsia="zh-CN" w:bidi="ar"/>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0"/>
        <w:rPr>
          <w:rFonts w:hint="eastAsia" w:ascii="仿宋_GB2312" w:hAnsi="仿宋_GB2312" w:eastAsia="仿宋_GB2312" w:cs="仿宋_GB2312"/>
          <w:b w:val="0"/>
          <w:bCs w:val="0"/>
          <w:color w:val="auto"/>
          <w:spacing w:val="0"/>
          <w:kern w:val="0"/>
          <w:sz w:val="32"/>
          <w:szCs w:val="32"/>
          <w:lang w:val="zh-CN" w:eastAsia="zh-CN" w:bidi="ar"/>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pacing w:val="0"/>
          <w:kern w:val="0"/>
          <w:sz w:val="44"/>
          <w:szCs w:val="44"/>
          <w:lang w:val="en-US" w:eastAsia="zh-CN" w:bidi="ar"/>
        </w:rPr>
      </w:pPr>
      <w:r>
        <w:rPr>
          <w:rFonts w:hint="eastAsia" w:ascii="方正小标宋简体" w:hAnsi="方正小标宋简体" w:eastAsia="方正小标宋简体" w:cs="方正小标宋简体"/>
          <w:b w:val="0"/>
          <w:bCs w:val="0"/>
          <w:color w:val="auto"/>
          <w:spacing w:val="0"/>
          <w:kern w:val="0"/>
          <w:sz w:val="44"/>
          <w:szCs w:val="44"/>
          <w:lang w:val="zh-CN" w:eastAsia="zh-CN" w:bidi="ar"/>
        </w:rPr>
        <w:t>朗县人民政府工作报告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楷体_GB2312" w:hAnsi="楷体_GB2312" w:eastAsia="楷体_GB2312" w:cs="楷体_GB2312"/>
          <w:b w:val="0"/>
          <w:bCs w:val="0"/>
          <w:color w:val="auto"/>
          <w:spacing w:val="0"/>
          <w:kern w:val="0"/>
          <w:sz w:val="32"/>
          <w:szCs w:val="32"/>
          <w:lang w:val="zh-CN" w:eastAsia="zh-CN" w:bidi="ar"/>
        </w:rPr>
      </w:pPr>
      <w:r>
        <w:rPr>
          <w:rFonts w:hint="eastAsia" w:ascii="楷体_GB2312" w:hAnsi="楷体_GB2312" w:eastAsia="楷体_GB2312" w:cs="楷体_GB2312"/>
          <w:b w:val="0"/>
          <w:bCs w:val="0"/>
          <w:color w:val="auto"/>
          <w:spacing w:val="0"/>
          <w:kern w:val="0"/>
          <w:sz w:val="32"/>
          <w:szCs w:val="32"/>
          <w:lang w:val="zh-CN" w:eastAsia="zh-CN" w:bidi="ar"/>
        </w:rPr>
        <w:t>—</w:t>
      </w:r>
      <w:r>
        <w:rPr>
          <w:rFonts w:hint="eastAsia" w:ascii="楷体_GB2312" w:hAnsi="楷体_GB2312" w:eastAsia="楷体_GB2312" w:cs="楷体_GB2312"/>
          <w:b w:val="0"/>
          <w:bCs w:val="0"/>
          <w:color w:val="auto"/>
          <w:spacing w:val="0"/>
          <w:kern w:val="0"/>
          <w:sz w:val="32"/>
          <w:szCs w:val="32"/>
          <w:lang w:val="en-US" w:eastAsia="zh-CN" w:bidi="ar"/>
        </w:rPr>
        <w:t>2019年4</w:t>
      </w:r>
      <w:r>
        <w:rPr>
          <w:rFonts w:hint="eastAsia" w:ascii="楷体_GB2312" w:hAnsi="楷体_GB2312" w:eastAsia="楷体_GB2312" w:cs="楷体_GB2312"/>
          <w:b w:val="0"/>
          <w:bCs w:val="0"/>
          <w:color w:val="auto"/>
          <w:spacing w:val="0"/>
          <w:kern w:val="0"/>
          <w:sz w:val="32"/>
          <w:szCs w:val="32"/>
          <w:lang w:val="zh-CN" w:eastAsia="zh-CN" w:bidi="ar"/>
        </w:rPr>
        <w:t>月</w:t>
      </w:r>
      <w:r>
        <w:rPr>
          <w:rFonts w:hint="eastAsia" w:ascii="楷体_GB2312" w:hAnsi="楷体_GB2312" w:eastAsia="楷体_GB2312" w:cs="楷体_GB2312"/>
          <w:b w:val="0"/>
          <w:bCs w:val="0"/>
          <w:color w:val="auto"/>
          <w:spacing w:val="0"/>
          <w:kern w:val="0"/>
          <w:sz w:val="32"/>
          <w:szCs w:val="32"/>
          <w:lang w:val="en-US" w:eastAsia="zh-CN" w:bidi="ar"/>
        </w:rPr>
        <w:t>3</w:t>
      </w:r>
      <w:r>
        <w:rPr>
          <w:rFonts w:hint="eastAsia" w:ascii="楷体_GB2312" w:hAnsi="楷体_GB2312" w:eastAsia="楷体_GB2312" w:cs="楷体_GB2312"/>
          <w:b w:val="0"/>
          <w:bCs w:val="0"/>
          <w:color w:val="auto"/>
          <w:spacing w:val="0"/>
          <w:kern w:val="0"/>
          <w:sz w:val="32"/>
          <w:szCs w:val="32"/>
          <w:lang w:val="zh-CN" w:eastAsia="zh-CN" w:bidi="ar"/>
        </w:rPr>
        <w:t>日在朗县</w:t>
      </w:r>
      <w:r>
        <w:rPr>
          <w:rFonts w:hint="eastAsia" w:ascii="楷体_GB2312" w:hAnsi="楷体_GB2312" w:eastAsia="楷体_GB2312" w:cs="楷体_GB2312"/>
          <w:b w:val="0"/>
          <w:bCs w:val="0"/>
          <w:color w:val="auto"/>
          <w:spacing w:val="0"/>
          <w:kern w:val="0"/>
          <w:sz w:val="32"/>
          <w:szCs w:val="32"/>
          <w:lang w:val="en-US" w:eastAsia="zh-CN" w:bidi="ar"/>
        </w:rPr>
        <w:t>十三</w:t>
      </w:r>
      <w:r>
        <w:rPr>
          <w:rFonts w:hint="eastAsia" w:ascii="楷体_GB2312" w:hAnsi="楷体_GB2312" w:eastAsia="楷体_GB2312" w:cs="楷体_GB2312"/>
          <w:b w:val="0"/>
          <w:bCs w:val="0"/>
          <w:color w:val="auto"/>
          <w:spacing w:val="0"/>
          <w:kern w:val="0"/>
          <w:sz w:val="32"/>
          <w:szCs w:val="32"/>
          <w:lang w:val="zh-CN" w:eastAsia="zh-CN" w:bidi="ar"/>
        </w:rPr>
        <w:t>届人民代表大会五次会议上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val="0"/>
          <w:bCs w:val="0"/>
          <w:color w:val="auto"/>
          <w:spacing w:val="0"/>
          <w:kern w:val="0"/>
          <w:sz w:val="32"/>
          <w:szCs w:val="32"/>
          <w:lang w:val="zh-CN" w:eastAsia="zh-CN" w:bidi="ar"/>
        </w:rPr>
        <w:t>朗县人民政府</w:t>
      </w:r>
      <w:r>
        <w:rPr>
          <w:rFonts w:hint="eastAsia" w:ascii="楷体_GB2312" w:hAnsi="楷体_GB2312" w:eastAsia="楷体_GB2312" w:cs="楷体_GB2312"/>
          <w:b w:val="0"/>
          <w:bCs w:val="0"/>
          <w:color w:val="auto"/>
          <w:spacing w:val="0"/>
          <w:kern w:val="0"/>
          <w:sz w:val="32"/>
          <w:szCs w:val="32"/>
          <w:lang w:val="en-US" w:eastAsia="zh-CN" w:bidi="ar"/>
        </w:rPr>
        <w:t xml:space="preserve">县长 </w:t>
      </w:r>
      <w:r>
        <w:rPr>
          <w:rFonts w:hint="eastAsia" w:ascii="楷体_GB2312" w:hAnsi="楷体_GB2312" w:eastAsia="楷体_GB2312" w:cs="楷体_GB2312"/>
          <w:b/>
          <w:bCs/>
          <w:color w:val="auto"/>
          <w:spacing w:val="0"/>
          <w:kern w:val="0"/>
          <w:sz w:val="32"/>
          <w:szCs w:val="32"/>
          <w:lang w:val="en-US" w:eastAsia="zh-CN" w:bidi="ar"/>
        </w:rPr>
        <w:t xml:space="preserve"> 胡文平</w:t>
      </w:r>
    </w:p>
    <w:p>
      <w:pPr>
        <w:pStyle w:val="2"/>
        <w:rPr>
          <w:rFonts w:hint="eastAsia"/>
          <w:lang w:val="zh-CN" w:eastAsia="zh-CN"/>
        </w:rPr>
      </w:pPr>
    </w:p>
    <w:p>
      <w:pPr>
        <w:keepNext w:val="0"/>
        <w:keepLines w:val="0"/>
        <w:pageBreakBefore w:val="0"/>
        <w:widowControl w:val="0"/>
        <w:kinsoku/>
        <w:wordWrap/>
        <w:overflowPunct/>
        <w:topLinePunct w:val="0"/>
        <w:bidi w:val="0"/>
        <w:spacing w:line="600" w:lineRule="exact"/>
        <w:ind w:left="0" w:leftChars="0" w:right="0" w:rightChars="0"/>
        <w:textAlignment w:val="auto"/>
        <w:rPr>
          <w:rFonts w:hint="eastAsia" w:ascii="仿宋_GB2312" w:hAnsi="仿宋_GB2312" w:eastAsia="仿宋_GB2312" w:cs="仿宋_GB2312"/>
          <w:b w:val="0"/>
          <w:bCs w:val="0"/>
          <w:color w:val="auto"/>
          <w:spacing w:val="0"/>
          <w:kern w:val="0"/>
          <w:sz w:val="32"/>
          <w:szCs w:val="32"/>
          <w:lang w:val="zh-CN" w:eastAsia="zh-CN" w:bidi="ar"/>
        </w:rPr>
      </w:pPr>
      <w:r>
        <w:rPr>
          <w:rFonts w:hint="eastAsia" w:ascii="仿宋_GB2312" w:hAnsi="仿宋_GB2312" w:eastAsia="仿宋_GB2312" w:cs="仿宋_GB2312"/>
          <w:b w:val="0"/>
          <w:bCs w:val="0"/>
          <w:color w:val="auto"/>
          <w:spacing w:val="0"/>
          <w:kern w:val="0"/>
          <w:sz w:val="32"/>
          <w:szCs w:val="32"/>
          <w:lang w:val="zh-CN" w:eastAsia="zh-CN" w:bidi="ar"/>
        </w:rPr>
        <w:t>各位代表：</w:t>
      </w:r>
    </w:p>
    <w:p>
      <w:pPr>
        <w:keepNext w:val="0"/>
        <w:keepLines w:val="0"/>
        <w:pageBreakBefore w:val="0"/>
        <w:widowControl w:val="0"/>
        <w:kinsoku/>
        <w:wordWrap/>
        <w:overflowPunct/>
        <w:topLinePunct w:val="0"/>
        <w:bidi w:val="0"/>
        <w:spacing w:line="600" w:lineRule="exact"/>
        <w:ind w:left="0" w:leftChars="0" w:right="0" w:rightChars="0"/>
        <w:textAlignment w:val="auto"/>
        <w:rPr>
          <w:rFonts w:hint="eastAsia" w:ascii="仿宋_GB2312" w:hAnsi="仿宋_GB2312" w:eastAsia="仿宋_GB2312" w:cs="仿宋_GB2312"/>
          <w:b w:val="0"/>
          <w:bCs w:val="0"/>
          <w:color w:val="auto"/>
          <w:spacing w:val="0"/>
          <w:kern w:val="0"/>
          <w:sz w:val="32"/>
          <w:szCs w:val="32"/>
          <w:lang w:val="zh-CN"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w:t>
      </w:r>
      <w:r>
        <w:rPr>
          <w:rFonts w:hint="eastAsia" w:ascii="仿宋_GB2312" w:hAnsi="仿宋_GB2312" w:eastAsia="仿宋_GB2312" w:cs="仿宋_GB2312"/>
          <w:b w:val="0"/>
          <w:bCs w:val="0"/>
          <w:color w:val="auto"/>
          <w:spacing w:val="0"/>
          <w:kern w:val="0"/>
          <w:sz w:val="32"/>
          <w:szCs w:val="32"/>
          <w:lang w:val="zh-CN" w:eastAsia="zh-CN" w:bidi="ar"/>
        </w:rPr>
        <w:t>现在，我代表朗县人民政府，向大会报告工作，请予审议，并请各位政协委员和列席人员提出意见。</w:t>
      </w:r>
    </w:p>
    <w:p>
      <w:pPr>
        <w:pStyle w:val="2"/>
        <w:rPr>
          <w:rFonts w:hint="eastAsia"/>
          <w:lang w:val="zh-CN"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2018年工作回顾</w:t>
      </w:r>
    </w:p>
    <w:p>
      <w:pPr>
        <w:pStyle w:val="2"/>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0"/>
          <w:sz w:val="32"/>
          <w:szCs w:val="32"/>
          <w:lang w:val="zh-CN" w:eastAsia="zh-CN" w:bidi="ar"/>
        </w:rPr>
      </w:pPr>
      <w:r>
        <w:rPr>
          <w:rFonts w:hint="eastAsia" w:ascii="仿宋_GB2312" w:hAnsi="仿宋_GB2312" w:eastAsia="仿宋_GB2312" w:cs="仿宋_GB2312"/>
          <w:b w:val="0"/>
          <w:bCs w:val="0"/>
          <w:color w:val="auto"/>
          <w:spacing w:val="0"/>
          <w:kern w:val="0"/>
          <w:sz w:val="32"/>
          <w:szCs w:val="32"/>
          <w:lang w:val="en-US" w:eastAsia="zh-CN" w:bidi="ar"/>
        </w:rPr>
        <w:t>2018年</w:t>
      </w:r>
      <w:r>
        <w:rPr>
          <w:rFonts w:hint="eastAsia" w:ascii="仿宋_GB2312" w:hAnsi="仿宋_GB2312" w:eastAsia="仿宋_GB2312" w:cs="仿宋_GB2312"/>
          <w:b w:val="0"/>
          <w:bCs w:val="0"/>
          <w:color w:val="auto"/>
          <w:spacing w:val="0"/>
          <w:kern w:val="0"/>
          <w:sz w:val="32"/>
          <w:szCs w:val="32"/>
          <w:lang w:val="zh-CN" w:eastAsia="zh-CN" w:bidi="ar"/>
        </w:rPr>
        <w:t>，是我们全面贯彻党的十九大精神的开局之年。</w:t>
      </w:r>
      <w:r>
        <w:rPr>
          <w:rFonts w:hint="eastAsia" w:ascii="仿宋_GB2312" w:hAnsi="仿宋_GB2312" w:eastAsia="仿宋_GB2312" w:cs="仿宋_GB2312"/>
          <w:b w:val="0"/>
          <w:bCs w:val="0"/>
          <w:color w:val="auto"/>
          <w:spacing w:val="0"/>
          <w:kern w:val="0"/>
          <w:sz w:val="32"/>
          <w:szCs w:val="32"/>
          <w:lang w:val="en-US" w:eastAsia="zh-CN" w:bidi="ar"/>
        </w:rPr>
        <w:t>2018年，</w:t>
      </w:r>
      <w:r>
        <w:rPr>
          <w:rFonts w:hint="eastAsia" w:ascii="仿宋_GB2312" w:hAnsi="仿宋_GB2312" w:eastAsia="仿宋_GB2312" w:cs="仿宋_GB2312"/>
          <w:b w:val="0"/>
          <w:bCs w:val="0"/>
          <w:color w:val="auto"/>
          <w:spacing w:val="0"/>
          <w:kern w:val="0"/>
          <w:sz w:val="32"/>
          <w:szCs w:val="32"/>
          <w:lang w:val="zh-CN" w:eastAsia="zh-CN" w:bidi="ar"/>
        </w:rPr>
        <w:t>是我们不忘初心，牢记使命，勇于担当，奋发有为的一年。</w:t>
      </w:r>
      <w:r>
        <w:rPr>
          <w:rFonts w:hint="eastAsia" w:ascii="仿宋_GB2312" w:hAnsi="仿宋_GB2312" w:eastAsia="仿宋_GB2312" w:cs="仿宋_GB2312"/>
          <w:b w:val="0"/>
          <w:bCs w:val="0"/>
          <w:color w:val="auto"/>
          <w:spacing w:val="0"/>
          <w:kern w:val="0"/>
          <w:sz w:val="32"/>
          <w:szCs w:val="32"/>
          <w:lang w:val="en-US" w:eastAsia="zh-CN" w:bidi="ar"/>
        </w:rPr>
        <w:t>2018年，</w:t>
      </w:r>
      <w:r>
        <w:rPr>
          <w:rFonts w:hint="eastAsia" w:ascii="仿宋_GB2312" w:hAnsi="仿宋_GB2312" w:eastAsia="仿宋_GB2312" w:cs="仿宋_GB2312"/>
          <w:b w:val="0"/>
          <w:bCs w:val="0"/>
          <w:color w:val="auto"/>
          <w:spacing w:val="0"/>
          <w:kern w:val="0"/>
          <w:sz w:val="32"/>
          <w:szCs w:val="32"/>
          <w:lang w:val="zh-CN" w:eastAsia="zh-CN" w:bidi="ar"/>
        </w:rPr>
        <w:t>我们高举习近平新时代中国特色社会主义思想伟大旗帜，深入贯彻落实党的十九大和十九届二中、三中全会精神和自治区第九次党代会精神及</w:t>
      </w:r>
      <w:r>
        <w:rPr>
          <w:rFonts w:hint="eastAsia" w:ascii="仿宋_GB2312" w:hAnsi="仿宋_GB2312" w:eastAsia="仿宋_GB2312" w:cs="仿宋_GB2312"/>
          <w:color w:val="auto"/>
          <w:sz w:val="32"/>
          <w:szCs w:val="32"/>
          <w:lang w:eastAsia="zh-CN"/>
        </w:rPr>
        <w:t>市委一届六次、七次全会精神</w:t>
      </w:r>
      <w:r>
        <w:rPr>
          <w:rFonts w:hint="eastAsia" w:ascii="仿宋_GB2312" w:hAnsi="仿宋_GB2312" w:eastAsia="仿宋_GB2312" w:cs="仿宋_GB2312"/>
          <w:b w:val="0"/>
          <w:bCs w:val="0"/>
          <w:color w:val="auto"/>
          <w:spacing w:val="0"/>
          <w:kern w:val="0"/>
          <w:sz w:val="32"/>
          <w:szCs w:val="32"/>
          <w:lang w:val="zh-CN" w:eastAsia="zh-CN" w:bidi="ar"/>
        </w:rPr>
        <w:t>。在市委、市政府、县委的坚强领导下，坚持以人民为中心的发展思想，认真践行习近平总书记治国必治边、治边先稳藏重要论述和加强民族团结、建设美丽西藏重要指示精神，以</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供给侧结构性改革</w:t>
      </w:r>
      <w:r>
        <w:rPr>
          <w:rFonts w:hint="eastAsia" w:ascii="仿宋_GB2312" w:hAnsi="仿宋_GB2312" w:eastAsia="仿宋_GB2312" w:cs="仿宋_GB2312"/>
          <w:kern w:val="2"/>
          <w:sz w:val="36"/>
          <w:szCs w:val="36"/>
          <w:vertAlign w:val="superscript"/>
          <w:lang w:val="en-US" w:eastAsia="zh-CN" w:bidi="ar"/>
        </w:rPr>
        <w:t>①</w:t>
      </w:r>
      <w:r>
        <w:rPr>
          <w:rFonts w:hint="eastAsia" w:ascii="仿宋_GB2312" w:hAnsi="仿宋_GB2312" w:eastAsia="仿宋_GB2312" w:cs="仿宋_GB2312"/>
          <w:b w:val="0"/>
          <w:bCs w:val="0"/>
          <w:color w:val="auto"/>
          <w:spacing w:val="0"/>
          <w:kern w:val="0"/>
          <w:sz w:val="32"/>
          <w:szCs w:val="32"/>
          <w:lang w:val="zh-CN" w:eastAsia="zh-CN" w:bidi="ar"/>
        </w:rPr>
        <w:t>为主线，以处理好“</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十三对关系</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kern w:val="2"/>
          <w:sz w:val="36"/>
          <w:szCs w:val="36"/>
          <w:vertAlign w:val="superscript"/>
          <w:lang w:val="en-US" w:eastAsia="zh-CN" w:bidi="ar"/>
        </w:rPr>
        <w:t>②</w:t>
      </w:r>
      <w:r>
        <w:rPr>
          <w:rFonts w:hint="eastAsia" w:ascii="仿宋_GB2312" w:hAnsi="仿宋_GB2312" w:eastAsia="仿宋_GB2312" w:cs="仿宋_GB2312"/>
          <w:b w:val="0"/>
          <w:bCs w:val="0"/>
          <w:color w:val="auto"/>
          <w:spacing w:val="0"/>
          <w:kern w:val="0"/>
          <w:sz w:val="32"/>
          <w:szCs w:val="32"/>
          <w:lang w:val="zh-CN" w:eastAsia="zh-CN" w:bidi="ar"/>
        </w:rPr>
        <w:t>为根本方法，坚决打好精准脱贫、污染防治、防范化解重大风险</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三大攻坚战</w:t>
      </w:r>
      <w:r>
        <w:rPr>
          <w:rFonts w:hint="eastAsia" w:ascii="仿宋_GB2312" w:hAnsi="仿宋_GB2312" w:eastAsia="仿宋_GB2312" w:cs="仿宋_GB2312"/>
          <w:kern w:val="2"/>
          <w:sz w:val="36"/>
          <w:szCs w:val="36"/>
          <w:vertAlign w:val="superscript"/>
          <w:lang w:val="en-US" w:eastAsia="zh-CN" w:bidi="ar"/>
        </w:rPr>
        <w:t>③</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，紧紧围绕县委“12345”工作思路</w:t>
      </w:r>
      <w:r>
        <w:rPr>
          <w:rFonts w:hint="eastAsia" w:ascii="仿宋_GB2312" w:hAnsi="仿宋_GB2312" w:eastAsia="仿宋_GB2312" w:cs="仿宋_GB2312"/>
          <w:kern w:val="2"/>
          <w:sz w:val="36"/>
          <w:szCs w:val="36"/>
          <w:vertAlign w:val="superscript"/>
          <w:lang w:val="en-US" w:eastAsia="zh-CN" w:bidi="ar"/>
        </w:rPr>
        <w:t>④</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，在稳增长、促改</w:t>
      </w:r>
      <w:r>
        <w:rPr>
          <w:rFonts w:hint="eastAsia" w:ascii="仿宋_GB2312" w:hAnsi="仿宋_GB2312" w:eastAsia="仿宋_GB2312" w:cs="仿宋_GB2312"/>
          <w:b w:val="0"/>
          <w:bCs w:val="0"/>
          <w:color w:val="auto"/>
          <w:spacing w:val="0"/>
          <w:kern w:val="0"/>
          <w:sz w:val="32"/>
          <w:szCs w:val="32"/>
          <w:lang w:val="zh-CN" w:eastAsia="zh-CN" w:bidi="ar"/>
        </w:rPr>
        <w:t>革、调结构、惠民生、保生态、防风险等各项工作上主动作为，经济社会发展呈现稳中有进的良好态势，较好的完成了县十三届人大四次会议确定的目标任务，在决胜全面建成小康社会的征程上又迈出了坚实的一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pP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201</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8</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年，全县地区生产总值实现</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7.01</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亿元，可比增长</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9.2%</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，其中：第一产业增加值实现</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1.11亿</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元，可比增长</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4.1</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%；第二产业增加值实现</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2.24</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亿元, 可比增长</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17.9</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%;第三产业增加值实现</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3.66亿</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元，可比增长</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4.9</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%。一、二、三产的比重为</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15.8:32:52.2</w:t>
      </w:r>
      <w:r>
        <w:rPr>
          <w:rFonts w:hint="eastAsia" w:ascii="仿宋_GB2312" w:hAnsi="仿宋_GB2312" w:eastAsia="仿宋_GB2312" w:cs="仿宋_GB2312"/>
          <w:b w:val="0"/>
          <w:bCs w:val="0"/>
          <w:color w:val="000000" w:themeColor="text1"/>
          <w:spacing w:val="0"/>
          <w:kern w:val="0"/>
          <w:sz w:val="32"/>
          <w:szCs w:val="32"/>
          <w:shd w:val="clear" w:color="auto" w:fill="auto"/>
          <w:lang w:val="zh-CN" w:eastAsia="zh-CN" w:bidi="ar"/>
          <w14:textFill>
            <w14:solidFill>
              <w14:schemeClr w14:val="tx1"/>
            </w14:solidFill>
          </w14:textFill>
        </w:rPr>
        <w:t>。财政总收入预计达</w:t>
      </w:r>
      <w:r>
        <w:rPr>
          <w:rFonts w:hint="eastAsia" w:ascii="仿宋_GB2312" w:hAnsi="仿宋_GB2312" w:eastAsia="仿宋_GB2312" w:cs="仿宋_GB2312"/>
          <w:b w:val="0"/>
          <w:bCs w:val="0"/>
          <w:color w:val="000000" w:themeColor="text1"/>
          <w:spacing w:val="0"/>
          <w:kern w:val="0"/>
          <w:sz w:val="32"/>
          <w:szCs w:val="32"/>
          <w:shd w:val="clear" w:color="auto" w:fill="auto"/>
          <w:lang w:val="en-US" w:eastAsia="zh-CN" w:bidi="ar"/>
          <w14:textFill>
            <w14:solidFill>
              <w14:schemeClr w14:val="tx1"/>
            </w14:solidFill>
          </w14:textFill>
        </w:rPr>
        <w:t>7040</w:t>
      </w:r>
      <w:r>
        <w:rPr>
          <w:rFonts w:hint="eastAsia" w:ascii="仿宋_GB2312" w:hAnsi="仿宋_GB2312" w:eastAsia="仿宋_GB2312" w:cs="仿宋_GB2312"/>
          <w:b w:val="0"/>
          <w:bCs w:val="0"/>
          <w:color w:val="000000" w:themeColor="text1"/>
          <w:spacing w:val="0"/>
          <w:kern w:val="0"/>
          <w:sz w:val="32"/>
          <w:szCs w:val="32"/>
          <w:shd w:val="clear" w:color="auto" w:fill="auto"/>
          <w:lang w:val="zh-CN" w:eastAsia="zh-CN" w:bidi="ar"/>
          <w14:textFill>
            <w14:solidFill>
              <w14:schemeClr w14:val="tx1"/>
            </w14:solidFill>
          </w14:textFill>
        </w:rPr>
        <w:t>万元，增长</w:t>
      </w:r>
      <w:r>
        <w:rPr>
          <w:rFonts w:hint="eastAsia" w:ascii="仿宋_GB2312" w:hAnsi="仿宋_GB2312" w:eastAsia="仿宋_GB2312" w:cs="仿宋_GB2312"/>
          <w:b w:val="0"/>
          <w:bCs w:val="0"/>
          <w:color w:val="000000" w:themeColor="text1"/>
          <w:spacing w:val="0"/>
          <w:kern w:val="0"/>
          <w:sz w:val="32"/>
          <w:szCs w:val="32"/>
          <w:shd w:val="clear" w:color="auto" w:fill="auto"/>
          <w:lang w:val="en-US" w:eastAsia="zh-CN" w:bidi="ar"/>
          <w14:textFill>
            <w14:solidFill>
              <w14:schemeClr w14:val="tx1"/>
            </w14:solidFill>
          </w14:textFill>
        </w:rPr>
        <w:t>10%</w:t>
      </w:r>
      <w:r>
        <w:rPr>
          <w:rFonts w:hint="eastAsia" w:ascii="仿宋_GB2312" w:hAnsi="仿宋_GB2312" w:eastAsia="仿宋_GB2312" w:cs="仿宋_GB2312"/>
          <w:b w:val="0"/>
          <w:bCs w:val="0"/>
          <w:color w:val="000000" w:themeColor="text1"/>
          <w:spacing w:val="0"/>
          <w:kern w:val="0"/>
          <w:sz w:val="32"/>
          <w:szCs w:val="32"/>
          <w:shd w:val="clear" w:color="auto" w:fill="auto"/>
          <w:lang w:val="zh-CN" w:eastAsia="zh-CN" w:bidi="ar"/>
          <w14:textFill>
            <w14:solidFill>
              <w14:schemeClr w14:val="tx1"/>
            </w14:solidFill>
          </w14:textFill>
        </w:rPr>
        <w:t>；农村居民人均可支配收入</w:t>
      </w:r>
      <w:r>
        <w:rPr>
          <w:rFonts w:hint="eastAsia" w:ascii="仿宋_GB2312" w:hAnsi="仿宋_GB2312" w:eastAsia="仿宋_GB2312" w:cs="仿宋_GB2312"/>
          <w:b w:val="0"/>
          <w:bCs w:val="0"/>
          <w:color w:val="000000" w:themeColor="text1"/>
          <w:spacing w:val="0"/>
          <w:kern w:val="0"/>
          <w:sz w:val="32"/>
          <w:szCs w:val="32"/>
          <w:shd w:val="clear" w:color="auto" w:fill="auto"/>
          <w:lang w:val="en-US" w:eastAsia="zh-CN" w:bidi="ar"/>
          <w14:textFill>
            <w14:solidFill>
              <w14:schemeClr w14:val="tx1"/>
            </w14:solidFill>
          </w14:textFill>
        </w:rPr>
        <w:t>15433</w:t>
      </w:r>
      <w:r>
        <w:rPr>
          <w:rFonts w:hint="eastAsia" w:ascii="仿宋_GB2312" w:hAnsi="仿宋_GB2312" w:eastAsia="仿宋_GB2312" w:cs="仿宋_GB2312"/>
          <w:b w:val="0"/>
          <w:bCs w:val="0"/>
          <w:color w:val="000000" w:themeColor="text1"/>
          <w:spacing w:val="0"/>
          <w:kern w:val="0"/>
          <w:sz w:val="32"/>
          <w:szCs w:val="32"/>
          <w:shd w:val="clear" w:color="auto" w:fill="auto"/>
          <w:lang w:val="zh-CN" w:eastAsia="zh-CN" w:bidi="ar"/>
          <w14:textFill>
            <w14:solidFill>
              <w14:schemeClr w14:val="tx1"/>
            </w14:solidFill>
          </w14:textFill>
        </w:rPr>
        <w:t>元，增长</w:t>
      </w:r>
      <w:r>
        <w:rPr>
          <w:rFonts w:hint="eastAsia" w:ascii="仿宋_GB2312" w:hAnsi="仿宋_GB2312" w:eastAsia="仿宋_GB2312" w:cs="仿宋_GB2312"/>
          <w:b w:val="0"/>
          <w:bCs w:val="0"/>
          <w:color w:val="000000" w:themeColor="text1"/>
          <w:spacing w:val="0"/>
          <w:kern w:val="0"/>
          <w:sz w:val="32"/>
          <w:szCs w:val="32"/>
          <w:shd w:val="clear" w:color="auto" w:fill="auto"/>
          <w:lang w:val="en-US" w:eastAsia="zh-CN" w:bidi="ar"/>
          <w14:textFill>
            <w14:solidFill>
              <w14:schemeClr w14:val="tx1"/>
            </w14:solidFill>
          </w14:textFill>
        </w:rPr>
        <w:t>13.9</w:t>
      </w:r>
      <w:r>
        <w:rPr>
          <w:rFonts w:hint="eastAsia" w:ascii="仿宋_GB2312" w:hAnsi="仿宋_GB2312" w:eastAsia="仿宋_GB2312" w:cs="仿宋_GB2312"/>
          <w:b w:val="0"/>
          <w:bCs w:val="0"/>
          <w:color w:val="000000" w:themeColor="text1"/>
          <w:spacing w:val="0"/>
          <w:kern w:val="0"/>
          <w:sz w:val="32"/>
          <w:szCs w:val="32"/>
          <w:shd w:val="clear" w:color="auto" w:fill="auto"/>
          <w:lang w:val="zh-CN" w:eastAsia="zh-CN" w:bidi="ar"/>
          <w14:textFill>
            <w14:solidFill>
              <w14:schemeClr w14:val="tx1"/>
            </w14:solidFill>
          </w14:textFill>
        </w:rPr>
        <w:t>%；现金收入</w:t>
      </w:r>
      <w:r>
        <w:rPr>
          <w:rFonts w:hint="eastAsia" w:ascii="仿宋_GB2312" w:hAnsi="仿宋_GB2312" w:eastAsia="仿宋_GB2312" w:cs="仿宋_GB2312"/>
          <w:b w:val="0"/>
          <w:bCs w:val="0"/>
          <w:color w:val="000000" w:themeColor="text1"/>
          <w:spacing w:val="0"/>
          <w:kern w:val="0"/>
          <w:sz w:val="32"/>
          <w:szCs w:val="32"/>
          <w:shd w:val="clear" w:color="auto" w:fill="auto"/>
          <w:lang w:val="en-US" w:eastAsia="zh-CN" w:bidi="ar"/>
          <w14:textFill>
            <w14:solidFill>
              <w14:schemeClr w14:val="tx1"/>
            </w14:solidFill>
          </w14:textFill>
        </w:rPr>
        <w:t>10649</w:t>
      </w:r>
      <w:r>
        <w:rPr>
          <w:rFonts w:hint="eastAsia" w:ascii="仿宋_GB2312" w:hAnsi="仿宋_GB2312" w:eastAsia="仿宋_GB2312" w:cs="仿宋_GB2312"/>
          <w:b w:val="0"/>
          <w:bCs w:val="0"/>
          <w:color w:val="000000" w:themeColor="text1"/>
          <w:spacing w:val="0"/>
          <w:kern w:val="0"/>
          <w:sz w:val="32"/>
          <w:szCs w:val="32"/>
          <w:shd w:val="clear" w:color="auto" w:fill="auto"/>
          <w:lang w:val="zh-CN" w:eastAsia="zh-CN" w:bidi="ar"/>
          <w14:textFill>
            <w14:solidFill>
              <w14:schemeClr w14:val="tx1"/>
            </w14:solidFill>
          </w14:textFill>
        </w:rPr>
        <w:t>元，增长</w:t>
      </w:r>
      <w:r>
        <w:rPr>
          <w:rFonts w:hint="eastAsia" w:ascii="仿宋_GB2312" w:hAnsi="仿宋_GB2312" w:eastAsia="仿宋_GB2312" w:cs="仿宋_GB2312"/>
          <w:b w:val="0"/>
          <w:bCs w:val="0"/>
          <w:color w:val="000000" w:themeColor="text1"/>
          <w:spacing w:val="0"/>
          <w:kern w:val="0"/>
          <w:sz w:val="32"/>
          <w:szCs w:val="32"/>
          <w:shd w:val="clear" w:color="auto" w:fill="auto"/>
          <w:lang w:val="en-US" w:eastAsia="zh-CN" w:bidi="ar"/>
          <w14:textFill>
            <w14:solidFill>
              <w14:schemeClr w14:val="tx1"/>
            </w14:solidFill>
          </w14:textFill>
        </w:rPr>
        <w:t>10%</w:t>
      </w:r>
      <w:r>
        <w:rPr>
          <w:rFonts w:hint="eastAsia" w:ascii="仿宋_GB2312" w:hAnsi="仿宋_GB2312" w:eastAsia="仿宋_GB2312" w:cs="仿宋_GB2312"/>
          <w:b w:val="0"/>
          <w:bCs w:val="0"/>
          <w:color w:val="000000" w:themeColor="text1"/>
          <w:spacing w:val="0"/>
          <w:kern w:val="0"/>
          <w:sz w:val="32"/>
          <w:szCs w:val="32"/>
          <w:shd w:val="clear" w:color="auto" w:fill="auto"/>
          <w:lang w:val="zh-CN"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全社会固定资产投资</w:t>
      </w:r>
      <w:r>
        <w:rPr>
          <w:rFonts w:hint="eastAsia" w:ascii="仿宋_GB2312" w:eastAsia="仿宋_GB2312"/>
          <w:color w:val="000000" w:themeColor="text1"/>
          <w:spacing w:val="0"/>
          <w:sz w:val="32"/>
          <w:szCs w:val="32"/>
          <w:lang w:val="en-US" w:eastAsia="zh-CN"/>
          <w14:textFill>
            <w14:solidFill>
              <w14:schemeClr w14:val="tx1"/>
            </w14:solidFill>
          </w14:textFill>
        </w:rPr>
        <w:t>25.18</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亿元,增长</w:t>
      </w:r>
      <w:r>
        <w:rPr>
          <w:rFonts w:hint="eastAsia" w:ascii="仿宋_GB2312" w:eastAsia="仿宋_GB2312"/>
          <w:color w:val="000000" w:themeColor="text1"/>
          <w:spacing w:val="0"/>
          <w:sz w:val="32"/>
          <w:szCs w:val="32"/>
          <w:lang w:val="en-US" w:eastAsia="zh-CN"/>
          <w14:textFill>
            <w14:solidFill>
              <w14:schemeClr w14:val="tx1"/>
            </w14:solidFill>
          </w14:textFill>
        </w:rPr>
        <w:t>49.5%</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。实现社会消费品零售总额</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1.34</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亿元，增长</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15</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w:t>
      </w:r>
    </w:p>
    <w:p>
      <w:pPr>
        <w:pStyle w:val="2"/>
        <w:keepNext w:val="0"/>
        <w:keepLines w:val="0"/>
        <w:pageBreakBefore w:val="0"/>
        <w:widowControl w:val="0"/>
        <w:numPr>
          <w:ilvl w:val="0"/>
          <w:numId w:val="1"/>
        </w:numPr>
        <w:kinsoku/>
        <w:wordWrap/>
        <w:overflowPunct/>
        <w:topLinePunct w:val="0"/>
        <w:bidi w:val="0"/>
        <w:spacing w:line="600" w:lineRule="exact"/>
        <w:ind w:left="0" w:leftChars="0" w:right="0" w:rightChars="0"/>
        <w:textAlignment w:val="auto"/>
        <w:rPr>
          <w:rFonts w:hint="eastAsia" w:ascii="楷体_GB2312" w:hAnsi="楷体_GB2312" w:eastAsia="楷体_GB2312" w:cs="楷体_GB2312"/>
          <w:b/>
          <w:bCs/>
          <w:spacing w:val="0"/>
          <w:kern w:val="2"/>
          <w:sz w:val="32"/>
          <w:szCs w:val="32"/>
          <w:lang w:val="en-US" w:eastAsia="zh-CN"/>
        </w:rPr>
      </w:pPr>
      <w:r>
        <w:rPr>
          <w:rFonts w:hint="eastAsia" w:ascii="楷体_GB2312" w:hAnsi="楷体_GB2312" w:eastAsia="楷体_GB2312" w:cs="楷体_GB2312"/>
          <w:b/>
          <w:bCs/>
          <w:spacing w:val="0"/>
          <w:kern w:val="2"/>
          <w:sz w:val="32"/>
          <w:szCs w:val="32"/>
          <w:lang w:val="zh-CN" w:eastAsia="zh-CN"/>
        </w:rPr>
        <w:t>着力打赢“三大攻坚战”，攻坚任务取得新胜利。</w:t>
      </w:r>
      <w:r>
        <w:rPr>
          <w:rFonts w:hint="eastAsia" w:ascii="仿宋_GB2312" w:eastAsia="仿宋_GB2312"/>
          <w:color w:val="auto"/>
          <w:spacing w:val="0"/>
          <w:sz w:val="32"/>
          <w:szCs w:val="32"/>
          <w:u w:val="none"/>
        </w:rPr>
        <w:t>坚持把脱贫攻坚作为“第一民</w:t>
      </w:r>
      <w:r>
        <w:rPr>
          <w:rFonts w:hint="eastAsia" w:ascii="仿宋_GB2312" w:eastAsia="仿宋_GB2312"/>
          <w:color w:val="000000" w:themeColor="text1"/>
          <w:spacing w:val="0"/>
          <w:sz w:val="32"/>
          <w:szCs w:val="32"/>
          <w:u w:val="none"/>
          <w14:textFill>
            <w14:solidFill>
              <w14:schemeClr w14:val="tx1"/>
            </w14:solidFill>
          </w14:textFill>
        </w:rPr>
        <w:t>生工程”，围绕“两不愁、三保障”</w:t>
      </w:r>
      <w:r>
        <w:rPr>
          <w:rFonts w:hint="eastAsia" w:ascii="仿宋_GB2312" w:hAnsi="仿宋_GB2312" w:eastAsia="仿宋_GB2312" w:cs="仿宋_GB2312"/>
          <w:kern w:val="2"/>
          <w:sz w:val="36"/>
          <w:szCs w:val="36"/>
          <w:vertAlign w:val="superscript"/>
          <w:lang w:val="en-US" w:eastAsia="zh-CN" w:bidi="ar"/>
        </w:rPr>
        <w:t>⑤</w:t>
      </w:r>
      <w:r>
        <w:rPr>
          <w:rFonts w:hint="eastAsia" w:ascii="仿宋_GB2312" w:eastAsia="仿宋_GB2312"/>
          <w:color w:val="000000" w:themeColor="text1"/>
          <w:spacing w:val="0"/>
          <w:sz w:val="32"/>
          <w:szCs w:val="32"/>
          <w:u w:val="none"/>
          <w14:textFill>
            <w14:solidFill>
              <w14:schemeClr w14:val="tx1"/>
            </w14:solidFill>
          </w14:textFill>
        </w:rPr>
        <w:t>工作目标，</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聚焦“六个精准”</w:t>
      </w:r>
      <w:r>
        <w:rPr>
          <w:rFonts w:hint="eastAsia" w:ascii="仿宋_GB2312" w:hAnsi="仿宋_GB2312" w:eastAsia="仿宋_GB2312" w:cs="仿宋_GB2312"/>
          <w:kern w:val="2"/>
          <w:sz w:val="36"/>
          <w:szCs w:val="36"/>
          <w:vertAlign w:val="superscript"/>
          <w:lang w:val="en-US" w:eastAsia="zh-CN" w:bidi="ar"/>
        </w:rPr>
        <w:t>⑥</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，扎实推进“五个一批”</w:t>
      </w:r>
      <w:r>
        <w:rPr>
          <w:rFonts w:hint="eastAsia" w:ascii="仿宋_GB2312" w:hAnsi="仿宋_GB2312" w:eastAsia="仿宋_GB2312" w:cs="仿宋_GB2312"/>
          <w:kern w:val="2"/>
          <w:sz w:val="36"/>
          <w:szCs w:val="36"/>
          <w:vertAlign w:val="superscript"/>
          <w:lang w:val="en-US" w:eastAsia="zh-CN" w:bidi="ar"/>
        </w:rPr>
        <w:t>⑦</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“十</w:t>
      </w:r>
      <w:r>
        <w:rPr>
          <w:rFonts w:hint="eastAsia" w:ascii="仿宋_GB2312" w:eastAsia="仿宋_GB2312"/>
          <w:color w:val="000000" w:themeColor="text1"/>
          <w:spacing w:val="0"/>
          <w:sz w:val="32"/>
          <w:szCs w:val="32"/>
          <w:u w:val="none"/>
          <w14:textFill>
            <w14:solidFill>
              <w14:schemeClr w14:val="tx1"/>
            </w14:solidFill>
          </w14:textFill>
        </w:rPr>
        <w:t>项提升工程”</w:t>
      </w:r>
      <w:r>
        <w:rPr>
          <w:rFonts w:hint="eastAsia" w:ascii="仿宋_GB2312" w:hAnsi="仿宋_GB2312" w:eastAsia="仿宋_GB2312" w:cs="仿宋_GB2312"/>
          <w:kern w:val="2"/>
          <w:sz w:val="36"/>
          <w:szCs w:val="36"/>
          <w:vertAlign w:val="superscript"/>
          <w:lang w:val="en-US" w:eastAsia="zh-CN" w:bidi="ar"/>
        </w:rPr>
        <w:t>⑧</w:t>
      </w:r>
      <w:r>
        <w:rPr>
          <w:rFonts w:hint="eastAsia" w:ascii="仿宋_GB2312" w:eastAsia="仿宋_GB2312"/>
          <w:color w:val="000000" w:themeColor="text1"/>
          <w:spacing w:val="0"/>
          <w:sz w:val="32"/>
          <w:szCs w:val="32"/>
          <w:u w:val="none"/>
          <w14:textFill>
            <w14:solidFill>
              <w14:schemeClr w14:val="tx1"/>
            </w14:solidFill>
          </w14:textFill>
        </w:rPr>
        <w:t>，脱贫攻坚工作取得了显著成效。2018年，朗县完成</w:t>
      </w:r>
      <w:r>
        <w:rPr>
          <w:rFonts w:hint="eastAsia" w:ascii="仿宋_GB2312" w:eastAsia="仿宋_GB2312"/>
          <w:color w:val="auto"/>
          <w:spacing w:val="0"/>
          <w:sz w:val="32"/>
          <w:szCs w:val="32"/>
          <w:u w:val="none"/>
        </w:rPr>
        <w:t>脱贫397户929人，完成计划任务的113.6%，退出贫困村23个，全县1041户2813人达到脱贫摘帽标准，贫困发生率已降至</w:t>
      </w:r>
      <w:r>
        <w:rPr>
          <w:rFonts w:hint="eastAsia" w:ascii="仿宋_GB2312" w:eastAsia="仿宋_GB2312"/>
          <w:color w:val="000000" w:themeColor="text1"/>
          <w:spacing w:val="0"/>
          <w:sz w:val="32"/>
          <w:szCs w:val="32"/>
          <w:u w:val="none"/>
          <w14:textFill>
            <w14:solidFill>
              <w14:schemeClr w14:val="tx1"/>
            </w14:solidFill>
          </w14:textFill>
        </w:rPr>
        <w:t>0.</w:t>
      </w:r>
      <w:r>
        <w:rPr>
          <w:rFonts w:hint="eastAsia" w:ascii="仿宋_GB2312" w:eastAsia="仿宋_GB2312"/>
          <w:color w:val="000000" w:themeColor="text1"/>
          <w:spacing w:val="0"/>
          <w:sz w:val="32"/>
          <w:szCs w:val="32"/>
          <w:u w:val="none"/>
          <w:lang w:val="en-US" w:eastAsia="zh-CN"/>
          <w14:textFill>
            <w14:solidFill>
              <w14:schemeClr w14:val="tx1"/>
            </w14:solidFill>
          </w14:textFill>
        </w:rPr>
        <w:t>19</w:t>
      </w:r>
      <w:r>
        <w:rPr>
          <w:rFonts w:hint="eastAsia" w:ascii="仿宋_GB2312" w:eastAsia="仿宋_GB2312"/>
          <w:color w:val="000000" w:themeColor="text1"/>
          <w:spacing w:val="0"/>
          <w:sz w:val="32"/>
          <w:szCs w:val="32"/>
          <w:u w:val="none"/>
          <w14:textFill>
            <w14:solidFill>
              <w14:schemeClr w14:val="tx1"/>
            </w14:solidFill>
          </w14:textFill>
        </w:rPr>
        <w:t>%</w:t>
      </w:r>
      <w:r>
        <w:rPr>
          <w:rFonts w:hint="eastAsia" w:ascii="仿宋_GB2312" w:eastAsia="仿宋_GB2312"/>
          <w:color w:val="000000" w:themeColor="text1"/>
          <w:spacing w:val="0"/>
          <w:sz w:val="32"/>
          <w:szCs w:val="32"/>
          <w:u w:val="none"/>
          <w:lang w:eastAsia="zh-CN"/>
          <w14:textFill>
            <w14:solidFill>
              <w14:schemeClr w14:val="tx1"/>
            </w14:solidFill>
          </w14:textFill>
        </w:rPr>
        <w:t>，并于</w:t>
      </w:r>
      <w:r>
        <w:rPr>
          <w:rFonts w:hint="eastAsia" w:ascii="仿宋_GB2312" w:eastAsia="仿宋_GB2312"/>
          <w:color w:val="000000" w:themeColor="text1"/>
          <w:spacing w:val="0"/>
          <w:sz w:val="32"/>
          <w:szCs w:val="32"/>
          <w:u w:val="none"/>
          <w:lang w:val="en-US" w:eastAsia="zh-CN"/>
          <w14:textFill>
            <w14:solidFill>
              <w14:schemeClr w14:val="tx1"/>
            </w14:solidFill>
          </w14:textFill>
        </w:rPr>
        <w:t>2月6日经自治区人民政府批准退出贫困县</w:t>
      </w:r>
      <w:r>
        <w:rPr>
          <w:rFonts w:hint="eastAsia" w:ascii="仿宋_GB2312" w:eastAsia="仿宋_GB2312"/>
          <w:color w:val="000000" w:themeColor="text1"/>
          <w:spacing w:val="0"/>
          <w:sz w:val="32"/>
          <w:szCs w:val="32"/>
          <w:u w:val="none"/>
          <w14:textFill>
            <w14:solidFill>
              <w14:schemeClr w14:val="tx1"/>
            </w14:solidFill>
          </w14:textFill>
        </w:rPr>
        <w:t>。</w:t>
      </w:r>
      <w:r>
        <w:rPr>
          <w:rFonts w:hint="eastAsia" w:ascii="仿宋_GB2312" w:eastAsia="仿宋_GB2312"/>
          <w:color w:val="auto"/>
          <w:spacing w:val="0"/>
          <w:sz w:val="32"/>
          <w:szCs w:val="32"/>
          <w:u w:val="none"/>
        </w:rPr>
        <w:t>完成投资2545.1万元的14户109人的“三岩”跨市整体易地搬迁安置点已达到入住条件，</w:t>
      </w:r>
      <w:r>
        <w:rPr>
          <w:rFonts w:hint="eastAsia" w:ascii="仿宋_GB2312" w:eastAsia="仿宋_GB2312"/>
          <w:color w:val="auto"/>
          <w:spacing w:val="0"/>
          <w:sz w:val="32"/>
          <w:szCs w:val="32"/>
          <w:u w:val="none"/>
          <w:lang w:eastAsia="zh-CN"/>
        </w:rPr>
        <w:t>并安排了种养殖和土地治理项目</w:t>
      </w:r>
      <w:r>
        <w:rPr>
          <w:rFonts w:hint="eastAsia" w:ascii="仿宋_GB2312" w:eastAsia="仿宋_GB2312"/>
          <w:color w:val="auto"/>
          <w:spacing w:val="0"/>
          <w:sz w:val="32"/>
          <w:szCs w:val="32"/>
          <w:u w:val="none"/>
        </w:rPr>
        <w:t>，解决配套产业项目6个，确</w:t>
      </w:r>
      <w:r>
        <w:rPr>
          <w:rFonts w:hint="eastAsia" w:ascii="仿宋_GB2312" w:eastAsia="仿宋_GB2312"/>
          <w:color w:val="auto"/>
          <w:spacing w:val="0"/>
          <w:sz w:val="32"/>
          <w:szCs w:val="32"/>
          <w:u w:val="none"/>
          <w:lang w:eastAsia="zh-CN"/>
        </w:rPr>
        <w:t>保</w:t>
      </w:r>
      <w:r>
        <w:rPr>
          <w:rFonts w:hint="eastAsia" w:ascii="仿宋_GB2312" w:eastAsia="仿宋_GB2312"/>
          <w:color w:val="auto"/>
          <w:spacing w:val="0"/>
          <w:sz w:val="32"/>
          <w:szCs w:val="32"/>
          <w:u w:val="none"/>
        </w:rPr>
        <w:t>实现“搬得出、留得住、能致富”。</w:t>
      </w:r>
      <w:r>
        <w:rPr>
          <w:rFonts w:hint="eastAsia" w:ascii="仿宋_GB2312" w:eastAsia="仿宋_GB2312"/>
          <w:color w:val="auto"/>
          <w:spacing w:val="0"/>
          <w:sz w:val="32"/>
          <w:szCs w:val="32"/>
          <w:u w:val="none"/>
          <w:lang w:eastAsia="zh-CN"/>
        </w:rPr>
        <w:t>深入扎实开展大气、水、土壤污染专项整治工作，第二次污染源普查清查工作全部完成。环保督察反馈问题整改基本完成，并取得阶段性成效，群众身边的环境问题得到有效解决，人民群众在生态环保方面的获得感、幸福感不断增强，主动作为的环境保护工作氛围已经形成。全面加强了政府隐形债务管理，高度防范地方政府隐形债务，正确处理好举债与发展、稳增长与防范风险的关系。</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auto"/>
          <w:spacing w:val="0"/>
          <w:kern w:val="0"/>
          <w:sz w:val="32"/>
          <w:szCs w:val="32"/>
          <w:lang w:val="en-US" w:eastAsia="zh-CN" w:bidi="ar"/>
        </w:rPr>
        <w:t>（二）着力推进项目建设，基础设施再上新台阶。</w:t>
      </w:r>
      <w:r>
        <w:rPr>
          <w:rFonts w:hint="eastAsia" w:ascii="仿宋_GB2312" w:hAnsi="Times New Roman" w:eastAsia="仿宋_GB2312"/>
          <w:color w:val="auto"/>
          <w:spacing w:val="0"/>
          <w:kern w:val="58"/>
          <w:sz w:val="32"/>
          <w:szCs w:val="32"/>
          <w:u w:val="none"/>
          <w:lang w:val="zh-CN"/>
        </w:rPr>
        <w:t>坚持</w:t>
      </w:r>
      <w:r>
        <w:rPr>
          <w:rFonts w:hint="eastAsia" w:ascii="仿宋_GB2312" w:hAnsi="Times New Roman" w:eastAsia="仿宋_GB2312"/>
          <w:color w:val="auto"/>
          <w:spacing w:val="0"/>
          <w:kern w:val="58"/>
          <w:sz w:val="32"/>
          <w:szCs w:val="32"/>
          <w:u w:val="none"/>
        </w:rPr>
        <w:t>把项</w:t>
      </w:r>
      <w:r>
        <w:rPr>
          <w:rFonts w:hint="eastAsia" w:ascii="仿宋_GB2312" w:hAnsi="FangSong_GB2312" w:eastAsia="仿宋_GB2312" w:cs="FangSong_GB2312"/>
          <w:color w:val="auto"/>
          <w:spacing w:val="0"/>
          <w:kern w:val="0"/>
          <w:sz w:val="32"/>
          <w:szCs w:val="32"/>
          <w:u w:val="none"/>
        </w:rPr>
        <w:t>目建设作为</w:t>
      </w:r>
      <w:r>
        <w:rPr>
          <w:rFonts w:hint="eastAsia" w:ascii="仿宋_GB2312" w:hAnsi="FangSong_GB2312" w:eastAsia="仿宋_GB2312" w:cs="FangSong_GB2312"/>
          <w:color w:val="auto"/>
          <w:spacing w:val="0"/>
          <w:kern w:val="0"/>
          <w:sz w:val="32"/>
          <w:szCs w:val="32"/>
          <w:u w:val="none"/>
          <w:lang w:eastAsia="zh-CN"/>
        </w:rPr>
        <w:t>改善农牧区基础设施有效途径和</w:t>
      </w:r>
      <w:r>
        <w:rPr>
          <w:rFonts w:hint="eastAsia" w:ascii="仿宋_GB2312" w:hAnsi="FangSong_GB2312" w:eastAsia="仿宋_GB2312" w:cs="FangSong_GB2312"/>
          <w:color w:val="auto"/>
          <w:spacing w:val="0"/>
          <w:kern w:val="0"/>
          <w:sz w:val="32"/>
          <w:szCs w:val="32"/>
          <w:u w:val="none"/>
        </w:rPr>
        <w:t>重要支撑，狠抓农牧区</w:t>
      </w:r>
      <w:r>
        <w:rPr>
          <w:rFonts w:hint="eastAsia" w:ascii="仿宋_GB2312" w:eastAsia="仿宋_GB2312"/>
          <w:color w:val="auto"/>
          <w:spacing w:val="0"/>
          <w:sz w:val="32"/>
          <w:szCs w:val="32"/>
          <w:u w:val="none"/>
        </w:rPr>
        <w:t>交通、水利、电力等基础设施建设，农牧民群众生产生活条件大幅改善，发展后劲全面增强。2018年，全县开复工项目</w:t>
      </w:r>
      <w:r>
        <w:rPr>
          <w:rFonts w:hint="eastAsia" w:ascii="仿宋_GB2312" w:eastAsia="仿宋_GB2312"/>
          <w:color w:val="auto"/>
          <w:spacing w:val="0"/>
          <w:sz w:val="32"/>
          <w:szCs w:val="32"/>
          <w:u w:val="none"/>
          <w:lang w:val="en-US" w:eastAsia="zh-CN"/>
        </w:rPr>
        <w:t>153</w:t>
      </w:r>
      <w:r>
        <w:rPr>
          <w:rFonts w:hint="eastAsia" w:ascii="仿宋_GB2312" w:eastAsia="仿宋_GB2312"/>
          <w:color w:val="auto"/>
          <w:spacing w:val="0"/>
          <w:sz w:val="32"/>
          <w:szCs w:val="32"/>
          <w:u w:val="none"/>
        </w:rPr>
        <w:t>个，</w:t>
      </w:r>
      <w:r>
        <w:rPr>
          <w:rFonts w:hint="eastAsia" w:ascii="仿宋_GB2312" w:eastAsia="仿宋_GB2312"/>
          <w:color w:val="auto"/>
          <w:spacing w:val="0"/>
          <w:sz w:val="32"/>
          <w:szCs w:val="32"/>
          <w:u w:val="none"/>
          <w:lang w:eastAsia="zh-CN"/>
        </w:rPr>
        <w:t>总投资</w:t>
      </w:r>
      <w:r>
        <w:rPr>
          <w:rFonts w:hint="eastAsia" w:ascii="仿宋_GB2312" w:eastAsia="仿宋_GB2312"/>
          <w:color w:val="auto"/>
          <w:spacing w:val="0"/>
          <w:sz w:val="32"/>
          <w:szCs w:val="32"/>
          <w:u w:val="none"/>
          <w:lang w:val="en-US" w:eastAsia="zh-CN"/>
        </w:rPr>
        <w:t>18.58亿元，完成投资14.46亿元。</w:t>
      </w:r>
      <w:r>
        <w:rPr>
          <w:rFonts w:hint="eastAsia" w:ascii="仿宋_GB2312" w:eastAsia="仿宋_GB2312"/>
          <w:color w:val="auto"/>
          <w:spacing w:val="0"/>
          <w:sz w:val="32"/>
          <w:szCs w:val="32"/>
          <w:u w:val="none"/>
        </w:rPr>
        <w:t>其中，续建</w:t>
      </w:r>
      <w:r>
        <w:rPr>
          <w:rFonts w:hint="eastAsia" w:ascii="仿宋_GB2312" w:eastAsia="仿宋_GB2312"/>
          <w:color w:val="auto"/>
          <w:spacing w:val="0"/>
          <w:sz w:val="32"/>
          <w:szCs w:val="32"/>
          <w:u w:val="none"/>
          <w:lang w:eastAsia="zh-CN"/>
        </w:rPr>
        <w:t>项目</w:t>
      </w:r>
      <w:r>
        <w:rPr>
          <w:rFonts w:hint="eastAsia" w:ascii="仿宋_GB2312" w:eastAsia="仿宋_GB2312"/>
          <w:color w:val="auto"/>
          <w:spacing w:val="0"/>
          <w:sz w:val="32"/>
          <w:szCs w:val="32"/>
          <w:u w:val="none"/>
        </w:rPr>
        <w:t>44个，</w:t>
      </w:r>
      <w:r>
        <w:rPr>
          <w:rFonts w:hint="eastAsia" w:ascii="仿宋_GB2312" w:eastAsia="仿宋_GB2312"/>
          <w:color w:val="auto"/>
          <w:spacing w:val="0"/>
          <w:sz w:val="32"/>
          <w:szCs w:val="32"/>
          <w:u w:val="none"/>
          <w:lang w:eastAsia="zh-CN"/>
        </w:rPr>
        <w:t>总投资</w:t>
      </w:r>
      <w:r>
        <w:rPr>
          <w:rFonts w:hint="eastAsia" w:ascii="仿宋_GB2312" w:eastAsia="仿宋_GB2312"/>
          <w:color w:val="auto"/>
          <w:spacing w:val="0"/>
          <w:sz w:val="32"/>
          <w:szCs w:val="32"/>
          <w:u w:val="none"/>
          <w:lang w:val="en-US" w:eastAsia="zh-CN"/>
        </w:rPr>
        <w:t>9.45亿元；</w:t>
      </w:r>
      <w:r>
        <w:rPr>
          <w:rFonts w:hint="eastAsia" w:ascii="仿宋_GB2312" w:eastAsia="仿宋_GB2312"/>
          <w:color w:val="auto"/>
          <w:spacing w:val="0"/>
          <w:sz w:val="32"/>
          <w:szCs w:val="32"/>
          <w:u w:val="none"/>
        </w:rPr>
        <w:t>新建</w:t>
      </w:r>
      <w:r>
        <w:rPr>
          <w:rFonts w:hint="eastAsia" w:ascii="仿宋_GB2312" w:eastAsia="仿宋_GB2312"/>
          <w:color w:val="auto"/>
          <w:spacing w:val="0"/>
          <w:sz w:val="32"/>
          <w:szCs w:val="32"/>
          <w:u w:val="none"/>
          <w:lang w:eastAsia="zh-CN"/>
        </w:rPr>
        <w:t>项目</w:t>
      </w:r>
      <w:r>
        <w:rPr>
          <w:rFonts w:hint="eastAsia" w:ascii="仿宋_GB2312" w:eastAsia="仿宋_GB2312"/>
          <w:color w:val="auto"/>
          <w:spacing w:val="0"/>
          <w:sz w:val="32"/>
          <w:szCs w:val="32"/>
          <w:u w:val="none"/>
          <w:lang w:val="en-US" w:eastAsia="zh-CN"/>
        </w:rPr>
        <w:t>89</w:t>
      </w:r>
      <w:r>
        <w:rPr>
          <w:rFonts w:hint="eastAsia" w:ascii="仿宋_GB2312" w:eastAsia="仿宋_GB2312"/>
          <w:color w:val="auto"/>
          <w:spacing w:val="0"/>
          <w:sz w:val="32"/>
          <w:szCs w:val="32"/>
          <w:u w:val="none"/>
        </w:rPr>
        <w:t>个，</w:t>
      </w:r>
      <w:r>
        <w:rPr>
          <w:rFonts w:hint="eastAsia" w:ascii="仿宋_GB2312" w:eastAsia="仿宋_GB2312"/>
          <w:color w:val="auto"/>
          <w:spacing w:val="0"/>
          <w:sz w:val="32"/>
          <w:szCs w:val="32"/>
          <w:u w:val="none"/>
          <w:lang w:eastAsia="zh-CN"/>
        </w:rPr>
        <w:t>总投资</w:t>
      </w:r>
      <w:r>
        <w:rPr>
          <w:rFonts w:hint="eastAsia" w:ascii="仿宋_GB2312" w:eastAsia="仿宋_GB2312"/>
          <w:color w:val="auto"/>
          <w:spacing w:val="0"/>
          <w:sz w:val="32"/>
          <w:szCs w:val="32"/>
          <w:u w:val="none"/>
          <w:lang w:val="en-US" w:eastAsia="zh-CN"/>
        </w:rPr>
        <w:t>8.19亿元；</w:t>
      </w:r>
      <w:r>
        <w:rPr>
          <w:rFonts w:hint="eastAsia" w:ascii="仿宋_GB2312" w:eastAsia="仿宋_GB2312"/>
          <w:color w:val="auto"/>
          <w:spacing w:val="0"/>
          <w:sz w:val="32"/>
          <w:szCs w:val="32"/>
          <w:u w:val="none"/>
        </w:rPr>
        <w:t>援藏</w:t>
      </w:r>
      <w:r>
        <w:rPr>
          <w:rFonts w:hint="eastAsia" w:ascii="仿宋_GB2312" w:eastAsia="仿宋_GB2312"/>
          <w:color w:val="auto"/>
          <w:spacing w:val="0"/>
          <w:sz w:val="32"/>
          <w:szCs w:val="32"/>
          <w:u w:val="none"/>
          <w:lang w:eastAsia="zh-CN"/>
        </w:rPr>
        <w:t>项目</w:t>
      </w:r>
      <w:r>
        <w:rPr>
          <w:rFonts w:hint="eastAsia" w:ascii="仿宋_GB2312" w:eastAsia="仿宋_GB2312"/>
          <w:color w:val="auto"/>
          <w:spacing w:val="0"/>
          <w:sz w:val="32"/>
          <w:szCs w:val="32"/>
          <w:u w:val="none"/>
          <w:lang w:val="en-US" w:eastAsia="zh-CN"/>
        </w:rPr>
        <w:t>20</w:t>
      </w:r>
      <w:r>
        <w:rPr>
          <w:rFonts w:hint="eastAsia" w:ascii="仿宋_GB2312" w:eastAsia="仿宋_GB2312"/>
          <w:color w:val="auto"/>
          <w:spacing w:val="0"/>
          <w:sz w:val="32"/>
          <w:szCs w:val="32"/>
          <w:u w:val="none"/>
        </w:rPr>
        <w:t>个，总投资</w:t>
      </w:r>
      <w:r>
        <w:rPr>
          <w:rFonts w:hint="eastAsia" w:ascii="仿宋_GB2312" w:eastAsia="仿宋_GB2312"/>
          <w:color w:val="auto"/>
          <w:spacing w:val="0"/>
          <w:sz w:val="32"/>
          <w:szCs w:val="32"/>
          <w:u w:val="none"/>
          <w:lang w:val="en-US" w:eastAsia="zh-CN"/>
        </w:rPr>
        <w:t>1.94</w:t>
      </w:r>
      <w:r>
        <w:rPr>
          <w:rFonts w:hint="eastAsia" w:ascii="仿宋_GB2312" w:eastAsia="仿宋_GB2312"/>
          <w:color w:val="auto"/>
          <w:spacing w:val="0"/>
          <w:sz w:val="32"/>
          <w:szCs w:val="32"/>
          <w:u w:val="none"/>
        </w:rPr>
        <w:t>亿元，完成投资</w:t>
      </w:r>
      <w:r>
        <w:rPr>
          <w:rFonts w:hint="eastAsia" w:ascii="仿宋_GB2312" w:eastAsia="仿宋_GB2312"/>
          <w:color w:val="auto"/>
          <w:spacing w:val="0"/>
          <w:sz w:val="32"/>
          <w:szCs w:val="32"/>
          <w:u w:val="none"/>
          <w:lang w:val="en-US" w:eastAsia="zh-CN"/>
        </w:rPr>
        <w:t>0.88</w:t>
      </w:r>
      <w:r>
        <w:rPr>
          <w:rFonts w:hint="eastAsia" w:ascii="仿宋_GB2312" w:eastAsia="仿宋_GB2312"/>
          <w:color w:val="auto"/>
          <w:spacing w:val="0"/>
          <w:sz w:val="32"/>
          <w:szCs w:val="32"/>
          <w:u w:val="none"/>
        </w:rPr>
        <w:t>亿元，包括朗县火车站“</w:t>
      </w:r>
      <w:r>
        <w:rPr>
          <w:rFonts w:hint="eastAsia" w:ascii="仿宋_GB2312" w:eastAsia="仿宋_GB2312"/>
          <w:color w:val="000000" w:themeColor="text1"/>
          <w:spacing w:val="0"/>
          <w:sz w:val="32"/>
          <w:szCs w:val="32"/>
          <w:u w:val="none"/>
          <w14:textFill>
            <w14:solidFill>
              <w14:schemeClr w14:val="tx1"/>
            </w14:solidFill>
          </w14:textFill>
        </w:rPr>
        <w:t>三通一平”</w:t>
      </w:r>
      <w:r>
        <w:rPr>
          <w:rFonts w:hint="eastAsia" w:ascii="仿宋_GB2312" w:hAnsi="仿宋_GB2312" w:eastAsia="仿宋_GB2312" w:cs="仿宋_GB2312"/>
          <w:kern w:val="2"/>
          <w:sz w:val="36"/>
          <w:szCs w:val="36"/>
          <w:vertAlign w:val="superscript"/>
          <w:lang w:val="en-US" w:eastAsia="zh-CN" w:bidi="ar"/>
        </w:rPr>
        <w:t>⑨</w:t>
      </w:r>
      <w:r>
        <w:rPr>
          <w:rFonts w:hint="eastAsia" w:ascii="仿宋_GB2312" w:eastAsia="仿宋_GB2312"/>
          <w:color w:val="000000" w:themeColor="text1"/>
          <w:spacing w:val="0"/>
          <w:sz w:val="32"/>
          <w:szCs w:val="32"/>
          <w:u w:val="none"/>
          <w14:textFill>
            <w14:solidFill>
              <w14:schemeClr w14:val="tx1"/>
            </w14:solidFill>
          </w14:textFill>
        </w:rPr>
        <w:t>工程、219国道建设、朗县扶贫创业孵化基地建设、县城污</w:t>
      </w:r>
      <w:r>
        <w:rPr>
          <w:rFonts w:hint="eastAsia" w:ascii="仿宋_GB2312" w:eastAsia="仿宋_GB2312"/>
          <w:color w:val="auto"/>
          <w:spacing w:val="0"/>
          <w:sz w:val="32"/>
          <w:szCs w:val="32"/>
          <w:u w:val="none"/>
        </w:rPr>
        <w:t>水处理及收集工程、朗县县城供水工程等</w:t>
      </w:r>
      <w:r>
        <w:rPr>
          <w:rFonts w:hint="eastAsia" w:ascii="仿宋_GB2312" w:eastAsia="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（三）着力推进</w:t>
      </w:r>
      <w:r>
        <w:rPr>
          <w:rFonts w:hint="eastAsia" w:ascii="楷体_GB2312" w:hAnsi="楷体_GB2312" w:eastAsia="楷体_GB2312" w:cs="楷体_GB2312"/>
          <w:b/>
          <w:bCs/>
          <w:spacing w:val="0"/>
          <w:sz w:val="32"/>
          <w:szCs w:val="32"/>
          <w:lang w:eastAsia="zh-CN"/>
        </w:rPr>
        <w:t>转型升级，产业立县实现新突破</w:t>
      </w:r>
      <w:r>
        <w:rPr>
          <w:rFonts w:hint="eastAsia" w:ascii="楷体_GB2312" w:hAnsi="楷体_GB2312" w:eastAsia="楷体_GB2312" w:cs="楷体_GB2312"/>
          <w:b/>
          <w:bCs/>
          <w:color w:val="auto"/>
          <w:spacing w:val="0"/>
          <w:kern w:val="0"/>
          <w:sz w:val="32"/>
          <w:szCs w:val="32"/>
          <w:lang w:val="en-US" w:eastAsia="zh-CN" w:bidi="ar"/>
        </w:rPr>
        <w:t>。</w:t>
      </w:r>
      <w:r>
        <w:rPr>
          <w:rFonts w:hint="eastAsia" w:ascii="仿宋_GB2312" w:hAnsi="仿宋_GB2312" w:eastAsia="仿宋_GB2312" w:cs="仿宋_GB2312"/>
          <w:color w:val="000000"/>
          <w:spacing w:val="0"/>
          <w:sz w:val="32"/>
          <w:szCs w:val="32"/>
          <w:lang w:eastAsia="zh-CN"/>
        </w:rPr>
        <w:t>坚持把产业发展作为经济建设的“硬实力”</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紧紧围绕林芝市“</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一带四基地”</w:t>
      </w:r>
      <w:r>
        <w:rPr>
          <w:rFonts w:hint="eastAsia" w:ascii="仿宋_GB2312" w:hAnsi="仿宋_GB2312" w:eastAsia="仿宋_GB2312" w:cs="仿宋_GB2312"/>
          <w:kern w:val="2"/>
          <w:sz w:val="36"/>
          <w:szCs w:val="36"/>
          <w:vertAlign w:val="superscript"/>
          <w:lang w:val="en-US" w:eastAsia="zh-CN" w:bidi="ar"/>
        </w:rPr>
        <w:t>⑩</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产业布局和朗县“四大产业”</w:t>
      </w:r>
      <w:r>
        <w:rPr>
          <w:rFonts w:hint="eastAsia" w:ascii="仿宋_GB2312" w:hAnsi="仿宋_GB2312" w:eastAsia="仿宋_GB2312" w:cs="仿宋_GB2312"/>
          <w:kern w:val="2"/>
          <w:sz w:val="28"/>
          <w:szCs w:val="28"/>
          <w:vertAlign w:val="superscript"/>
          <w:lang w:val="en-US" w:eastAsia="zh-CN" w:bidi="ar"/>
        </w:rPr>
        <w:t>⑪</w:t>
      </w:r>
      <w:r>
        <w:rPr>
          <w:rFonts w:hint="eastAsia" w:ascii="仿宋_GB2312" w:hAnsi="仿宋_GB2312" w:eastAsia="仿宋_GB2312" w:cs="仿宋_GB2312"/>
          <w:color w:val="000000"/>
          <w:spacing w:val="0"/>
          <w:sz w:val="32"/>
          <w:szCs w:val="32"/>
          <w:lang w:eastAsia="zh-CN"/>
        </w:rPr>
        <w:t>规划，大力推动产业结构优化升级。</w:t>
      </w:r>
      <w:r>
        <w:rPr>
          <w:rFonts w:hint="eastAsia" w:ascii="仿宋_GB2312" w:hAnsi="仿宋_GB2312" w:eastAsia="仿宋_GB2312" w:cs="仿宋_GB2312"/>
          <w:b/>
          <w:bCs w:val="0"/>
          <w:color w:val="000000"/>
          <w:spacing w:val="0"/>
          <w:sz w:val="32"/>
          <w:szCs w:val="32"/>
        </w:rPr>
        <w:t>特色农牧</w:t>
      </w:r>
      <w:r>
        <w:rPr>
          <w:rFonts w:hint="eastAsia" w:ascii="仿宋_GB2312" w:hAnsi="仿宋_GB2312" w:eastAsia="仿宋_GB2312" w:cs="仿宋_GB2312"/>
          <w:b/>
          <w:bCs w:val="0"/>
          <w:color w:val="000000"/>
          <w:spacing w:val="0"/>
          <w:sz w:val="32"/>
          <w:szCs w:val="32"/>
          <w:lang w:eastAsia="zh-CN"/>
        </w:rPr>
        <w:t>产业初具规模，</w:t>
      </w:r>
      <w:r>
        <w:rPr>
          <w:rFonts w:hint="eastAsia" w:ascii="仿宋_GB2312" w:hAnsi="仿宋_GB2312" w:eastAsia="仿宋_GB2312" w:cs="仿宋_GB2312"/>
          <w:color w:val="auto"/>
          <w:spacing w:val="0"/>
          <w:kern w:val="2"/>
          <w:position w:val="0"/>
          <w:sz w:val="32"/>
          <w:szCs w:val="32"/>
          <w:lang w:val="en-US" w:eastAsia="zh-CN"/>
        </w:rPr>
        <w:t>2018年，苹果种植面积达4979.4亩，产值达296万元，实现纯收益156万元；种植辣椒2500亩，产量达2250吨，实现产值1350万元，实现纯收益780.95万元，并通过国家地理标志认证。朗敦核桃油、辣椒粉已通过</w:t>
      </w:r>
      <w:r>
        <w:rPr>
          <w:rFonts w:hint="eastAsia" w:ascii="仿宋_GB2312" w:hAnsi="仿宋_GB2312" w:eastAsia="仿宋_GB2312" w:cs="仿宋_GB2312"/>
          <w:color w:val="000000" w:themeColor="text1"/>
          <w:spacing w:val="0"/>
          <w:kern w:val="2"/>
          <w:position w:val="0"/>
          <w:sz w:val="32"/>
          <w:szCs w:val="32"/>
          <w:lang w:val="en-US" w:eastAsia="zh-CN"/>
          <w14:textFill>
            <w14:solidFill>
              <w14:schemeClr w14:val="tx1"/>
            </w14:solidFill>
          </w14:textFill>
        </w:rPr>
        <w:t>“SC”认证</w:t>
      </w:r>
      <w:r>
        <w:rPr>
          <w:rFonts w:hint="eastAsia" w:ascii="仿宋_GB2312" w:hAnsi="仿宋_GB2312" w:eastAsia="仿宋_GB2312" w:cs="仿宋_GB2312"/>
          <w:kern w:val="2"/>
          <w:sz w:val="28"/>
          <w:szCs w:val="28"/>
          <w:vertAlign w:val="superscript"/>
          <w:lang w:val="en-US" w:eastAsia="zh-CN" w:bidi="ar"/>
        </w:rPr>
        <w:t>⑫</w:t>
      </w:r>
      <w:r>
        <w:rPr>
          <w:rFonts w:hint="eastAsia" w:ascii="仿宋_GB2312" w:hAnsi="仿宋_GB2312" w:eastAsia="仿宋_GB2312" w:cs="仿宋_GB2312"/>
          <w:color w:val="000000" w:themeColor="text1"/>
          <w:spacing w:val="0"/>
          <w:kern w:val="2"/>
          <w:position w:val="0"/>
          <w:sz w:val="32"/>
          <w:szCs w:val="32"/>
          <w:lang w:val="en-US" w:eastAsia="zh-CN"/>
          <w14:textFill>
            <w14:solidFill>
              <w14:schemeClr w14:val="tx1"/>
            </w14:solidFill>
          </w14:textFill>
        </w:rPr>
        <w:t>，4个农畜产品相继获得“三品一标”</w:t>
      </w:r>
      <w:r>
        <w:rPr>
          <w:rFonts w:hint="eastAsia" w:ascii="仿宋_GB2312" w:hAnsi="仿宋_GB2312" w:eastAsia="仿宋_GB2312" w:cs="仿宋_GB2312"/>
          <w:kern w:val="2"/>
          <w:sz w:val="28"/>
          <w:szCs w:val="28"/>
          <w:vertAlign w:val="superscript"/>
          <w:lang w:val="en-US" w:eastAsia="zh-CN" w:bidi="ar"/>
        </w:rPr>
        <w:t>⑬</w:t>
      </w:r>
      <w:r>
        <w:rPr>
          <w:rFonts w:hint="eastAsia" w:ascii="仿宋_GB2312" w:hAnsi="仿宋_GB2312" w:eastAsia="仿宋_GB2312" w:cs="仿宋_GB2312"/>
          <w:color w:val="000000" w:themeColor="text1"/>
          <w:spacing w:val="0"/>
          <w:kern w:val="2"/>
          <w:position w:val="0"/>
          <w:sz w:val="32"/>
          <w:szCs w:val="32"/>
          <w:lang w:val="en-US" w:eastAsia="zh-CN"/>
          <w14:textFill>
            <w14:solidFill>
              <w14:schemeClr w14:val="tx1"/>
            </w14:solidFill>
          </w14:textFill>
        </w:rPr>
        <w:t>认证。扎实推进投资2000</w:t>
      </w:r>
      <w:r>
        <w:rPr>
          <w:rFonts w:hint="eastAsia" w:ascii="仿宋_GB2312" w:hAnsi="仿宋_GB2312" w:eastAsia="仿宋_GB2312" w:cs="仿宋_GB2312"/>
          <w:color w:val="auto"/>
          <w:spacing w:val="0"/>
          <w:kern w:val="2"/>
          <w:position w:val="0"/>
          <w:sz w:val="32"/>
          <w:szCs w:val="32"/>
          <w:lang w:val="en-US" w:eastAsia="zh-CN"/>
        </w:rPr>
        <w:t>万元的藏猪养殖产业项目，实现规模化养殖能繁母猪2700头。</w:t>
      </w:r>
      <w:r>
        <w:rPr>
          <w:rFonts w:hint="eastAsia" w:ascii="仿宋_GB2312" w:hAnsi="仿宋_GB2312" w:eastAsia="仿宋_GB2312" w:cs="仿宋_GB2312"/>
          <w:b/>
          <w:bCs w:val="0"/>
          <w:color w:val="000000"/>
          <w:spacing w:val="0"/>
          <w:sz w:val="32"/>
          <w:szCs w:val="32"/>
          <w:lang w:eastAsia="zh-CN"/>
        </w:rPr>
        <w:t>文化</w:t>
      </w:r>
      <w:r>
        <w:rPr>
          <w:rFonts w:hint="eastAsia" w:ascii="仿宋_GB2312" w:hAnsi="仿宋_GB2312" w:eastAsia="仿宋_GB2312" w:cs="仿宋_GB2312"/>
          <w:b/>
          <w:bCs w:val="0"/>
          <w:color w:val="000000"/>
          <w:spacing w:val="0"/>
          <w:sz w:val="32"/>
          <w:szCs w:val="32"/>
        </w:rPr>
        <w:t>旅游</w:t>
      </w:r>
      <w:r>
        <w:rPr>
          <w:rFonts w:hint="eastAsia" w:ascii="仿宋_GB2312" w:hAnsi="仿宋_GB2312" w:eastAsia="仿宋_GB2312" w:cs="仿宋_GB2312"/>
          <w:b/>
          <w:bCs w:val="0"/>
          <w:color w:val="000000"/>
          <w:spacing w:val="0"/>
          <w:sz w:val="32"/>
          <w:szCs w:val="32"/>
          <w:lang w:eastAsia="zh-CN"/>
        </w:rPr>
        <w:t>产</w:t>
      </w:r>
      <w:r>
        <w:rPr>
          <w:rFonts w:hint="eastAsia" w:ascii="仿宋_GB2312" w:hAnsi="仿宋_GB2312" w:eastAsia="仿宋_GB2312" w:cs="仿宋_GB2312"/>
          <w:b/>
          <w:bCs w:val="0"/>
          <w:color w:val="000000"/>
          <w:spacing w:val="0"/>
          <w:sz w:val="32"/>
          <w:szCs w:val="32"/>
        </w:rPr>
        <w:t>业</w:t>
      </w:r>
      <w:r>
        <w:rPr>
          <w:rFonts w:hint="eastAsia" w:ascii="仿宋_GB2312" w:hAnsi="仿宋_GB2312" w:eastAsia="仿宋_GB2312" w:cs="仿宋_GB2312"/>
          <w:b/>
          <w:bCs w:val="0"/>
          <w:color w:val="000000"/>
          <w:spacing w:val="0"/>
          <w:sz w:val="32"/>
          <w:szCs w:val="32"/>
          <w:lang w:eastAsia="zh-CN"/>
        </w:rPr>
        <w:t>健康发展，</w:t>
      </w:r>
      <w:r>
        <w:rPr>
          <w:rFonts w:hint="eastAsia" w:ascii="仿宋_GB2312" w:hAnsi="仿宋_GB2312" w:eastAsia="仿宋_GB2312" w:cs="仿宋_GB2312"/>
          <w:color w:val="auto"/>
          <w:spacing w:val="0"/>
          <w:kern w:val="2"/>
          <w:position w:val="0"/>
          <w:sz w:val="32"/>
          <w:szCs w:val="32"/>
          <w:lang w:val="en-US" w:eastAsia="zh-CN"/>
        </w:rPr>
        <w:t>稳步推进拉多藏湖景区建设，冲康景区和列山墓地保护维修工程，全面提升旅游基础设施建设和宣传推介工作。成功举办2018年林芝市第十六届桃花旅游文化节朗县分会场活动和第三届塔布文化旅游节暨第一届农民丰收节。全年累计接待游客26.37万人，同比增长25.67%，实现收入9474.29万元，同比增长20.55%。</w:t>
      </w:r>
      <w:r>
        <w:rPr>
          <w:rFonts w:hint="eastAsia" w:ascii="仿宋_GB2312" w:hAnsi="仿宋_GB2312" w:eastAsia="仿宋_GB2312" w:cs="仿宋_GB2312"/>
          <w:b/>
          <w:bCs/>
          <w:color w:val="auto"/>
          <w:spacing w:val="0"/>
          <w:kern w:val="2"/>
          <w:position w:val="0"/>
          <w:sz w:val="32"/>
          <w:szCs w:val="32"/>
          <w:lang w:val="en-US" w:eastAsia="zh-CN"/>
        </w:rPr>
        <w:t>藏医藏药产业创新传承，</w:t>
      </w:r>
      <w:r>
        <w:rPr>
          <w:rFonts w:hint="eastAsia" w:ascii="仿宋_GB2312" w:hAnsi="仿宋_GB2312" w:eastAsia="仿宋_GB2312" w:cs="仿宋_GB2312"/>
          <w:color w:val="auto"/>
          <w:spacing w:val="0"/>
          <w:kern w:val="2"/>
          <w:position w:val="0"/>
          <w:sz w:val="32"/>
          <w:szCs w:val="32"/>
          <w:lang w:val="en-US" w:eastAsia="zh-CN"/>
        </w:rPr>
        <w:t>扎实推进县财政投资1000万元的苏卡.娘尼多吉故居修复工作；充分利用总投资1300万元的县藏医院，广泛开展尿诊、把脉、火罐等适宜技术</w:t>
      </w:r>
      <w:r>
        <w:rPr>
          <w:rFonts w:hint="eastAsia" w:ascii="仿宋_GB2312" w:hAnsi="仿宋_GB2312" w:eastAsia="仿宋_GB2312" w:cs="仿宋_GB2312"/>
          <w:color w:val="000000" w:themeColor="text1"/>
          <w:spacing w:val="0"/>
          <w:kern w:val="2"/>
          <w:position w:val="0"/>
          <w:sz w:val="32"/>
          <w:szCs w:val="32"/>
          <w:lang w:val="en-US" w:eastAsia="zh-CN"/>
          <w14:textFill>
            <w14:solidFill>
              <w14:schemeClr w14:val="tx1"/>
            </w14:solidFill>
          </w14:textFill>
        </w:rPr>
        <w:t>；</w:t>
      </w:r>
      <w:r>
        <w:rPr>
          <w:rFonts w:hint="eastAsia" w:ascii="仿宋_GB2312" w:hAnsi="仿宋_GB2312" w:eastAsia="仿宋_GB2312" w:cs="仿宋_GB2312"/>
          <w:color w:val="auto"/>
          <w:spacing w:val="0"/>
          <w:kern w:val="2"/>
          <w:position w:val="0"/>
          <w:sz w:val="32"/>
          <w:szCs w:val="32"/>
          <w:lang w:val="en-US" w:eastAsia="zh-CN"/>
        </w:rPr>
        <w:t>林芝市第四届藏药材辨认大赛在我县成功举办，并荣获团体一等奖，藏医藏药的影响力和知名度全面提升。</w:t>
      </w:r>
      <w:r>
        <w:rPr>
          <w:rFonts w:hint="eastAsia" w:ascii="仿宋_GB2312" w:hAnsi="仿宋_GB2312" w:eastAsia="仿宋_GB2312" w:cs="仿宋_GB2312"/>
          <w:b/>
          <w:bCs/>
          <w:color w:val="000000"/>
          <w:spacing w:val="0"/>
          <w:sz w:val="32"/>
          <w:szCs w:val="32"/>
          <w:lang w:val="en-US" w:eastAsia="zh-CN"/>
        </w:rPr>
        <w:t>清洁能源产业前景光明，</w:t>
      </w:r>
      <w:r>
        <w:rPr>
          <w:rFonts w:hint="eastAsia" w:ascii="仿宋_GB2312" w:hAnsi="仿宋_GB2312" w:eastAsia="仿宋_GB2312" w:cs="仿宋_GB2312"/>
          <w:b w:val="0"/>
          <w:bCs w:val="0"/>
          <w:color w:val="000000"/>
          <w:spacing w:val="0"/>
          <w:sz w:val="32"/>
          <w:szCs w:val="32"/>
          <w:lang w:val="en-US" w:eastAsia="zh-CN"/>
        </w:rPr>
        <w:t>总投资15.53亿元，规划装机容量10.8兆瓦的嘎贡流域水电站及工字弄二级电站开发项目已完成可研报告评审，正在开展环评工作。规划投资4.4亿元，装机容量5万千瓦的新能源项目，已完成选址工作。工字弄电站升级改造工作已完成，发电1.54亿度，实现产值1541.3万元，实现税收145.82万元。</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b/>
          <w:bCs/>
          <w:i w:val="0"/>
          <w:iCs w:val="0"/>
          <w:spacing w:val="0"/>
          <w:sz w:val="32"/>
          <w:szCs w:val="32"/>
          <w:lang w:eastAsia="zh-CN"/>
        </w:rPr>
      </w:pPr>
      <w:r>
        <w:rPr>
          <w:rFonts w:hint="eastAsia" w:ascii="楷体_GB2312" w:hAnsi="楷体_GB2312" w:eastAsia="楷体_GB2312" w:cs="楷体_GB2312"/>
          <w:b/>
          <w:bCs/>
          <w:color w:val="auto"/>
          <w:spacing w:val="0"/>
          <w:kern w:val="0"/>
          <w:sz w:val="32"/>
          <w:szCs w:val="32"/>
          <w:lang w:val="en-US" w:eastAsia="zh-CN" w:bidi="ar"/>
        </w:rPr>
        <w:t xml:space="preserve">    </w:t>
      </w:r>
      <w:r>
        <w:rPr>
          <w:rFonts w:hint="eastAsia" w:ascii="楷体_GB2312" w:hAnsi="楷体_GB2312" w:eastAsia="楷体_GB2312" w:cs="楷体_GB2312"/>
          <w:b/>
          <w:bCs/>
          <w:color w:val="auto"/>
          <w:spacing w:val="0"/>
          <w:kern w:val="0"/>
          <w:sz w:val="32"/>
          <w:szCs w:val="32"/>
          <w:lang w:val="zh-CN" w:eastAsia="zh-CN" w:bidi="ar"/>
        </w:rPr>
        <w:t>（四）着力推进</w:t>
      </w:r>
      <w:r>
        <w:rPr>
          <w:rFonts w:hint="eastAsia" w:ascii="楷体_GB2312" w:hAnsi="楷体_GB2312" w:eastAsia="楷体_GB2312" w:cs="楷体_GB2312"/>
          <w:b/>
          <w:bCs/>
          <w:spacing w:val="0"/>
          <w:sz w:val="32"/>
          <w:szCs w:val="32"/>
        </w:rPr>
        <w:t>改革开放</w:t>
      </w:r>
      <w:r>
        <w:rPr>
          <w:rFonts w:hint="eastAsia" w:ascii="楷体_GB2312" w:hAnsi="楷体_GB2312" w:eastAsia="楷体_GB2312" w:cs="楷体_GB2312"/>
          <w:b/>
          <w:bCs/>
          <w:spacing w:val="0"/>
          <w:sz w:val="32"/>
          <w:szCs w:val="32"/>
          <w:lang w:eastAsia="zh-CN"/>
        </w:rPr>
        <w:t>，体制机制激发新活力</w:t>
      </w:r>
      <w:r>
        <w:rPr>
          <w:rFonts w:hint="eastAsia" w:ascii="楷体_GB2312" w:hAnsi="楷体_GB2312" w:eastAsia="楷体_GB2312" w:cs="楷体_GB2312"/>
          <w:b/>
          <w:bCs/>
          <w:spacing w:val="0"/>
          <w:sz w:val="32"/>
          <w:szCs w:val="32"/>
        </w:rPr>
        <w:t>。</w:t>
      </w:r>
      <w:r>
        <w:rPr>
          <w:rFonts w:hint="eastAsia" w:ascii="仿宋_GB2312" w:hAnsi="仿宋_GB2312" w:eastAsia="仿宋_GB2312" w:cs="仿宋_GB2312"/>
          <w:b/>
          <w:bCs/>
          <w:spacing w:val="0"/>
          <w:sz w:val="32"/>
          <w:szCs w:val="32"/>
          <w:lang w:val="en-US" w:eastAsia="zh-CN"/>
        </w:rPr>
        <w:t>农村综合改革稳步推进，</w:t>
      </w:r>
      <w:r>
        <w:rPr>
          <w:rFonts w:hint="eastAsia" w:ascii="仿宋_GB2312" w:hAnsi="FangSong_GB2312" w:eastAsia="仿宋_GB2312" w:cs="FangSong_GB2312"/>
          <w:color w:val="auto"/>
          <w:spacing w:val="0"/>
          <w:sz w:val="32"/>
          <w:szCs w:val="32"/>
          <w:u w:val="none"/>
        </w:rPr>
        <w:t>全面启动土地确权和林权制度改革</w:t>
      </w:r>
      <w:r>
        <w:rPr>
          <w:rFonts w:hint="eastAsia" w:ascii="仿宋_GB2312" w:hAnsi="FangSong_GB2312" w:eastAsia="仿宋_GB2312" w:cs="FangSong_GB2312"/>
          <w:color w:val="auto"/>
          <w:spacing w:val="0"/>
          <w:sz w:val="32"/>
          <w:szCs w:val="32"/>
          <w:u w:val="none"/>
          <w:lang w:eastAsia="zh-CN"/>
        </w:rPr>
        <w:t>，完成各类确权</w:t>
      </w:r>
      <w:r>
        <w:rPr>
          <w:rFonts w:hint="eastAsia" w:ascii="仿宋_GB2312" w:hAnsi="FangSong_GB2312" w:eastAsia="仿宋_GB2312" w:cs="FangSong_GB2312"/>
          <w:color w:val="auto"/>
          <w:spacing w:val="0"/>
          <w:sz w:val="32"/>
          <w:szCs w:val="32"/>
          <w:u w:val="none"/>
          <w:lang w:val="en-US" w:eastAsia="zh-CN"/>
        </w:rPr>
        <w:t>8420宗，</w:t>
      </w:r>
      <w:r>
        <w:rPr>
          <w:rFonts w:hint="eastAsia" w:ascii="仿宋_GB2312" w:hAnsi="FangSong_GB2312" w:eastAsia="仿宋_GB2312" w:cs="FangSong_GB2312"/>
          <w:color w:val="auto"/>
          <w:spacing w:val="0"/>
          <w:sz w:val="32"/>
          <w:szCs w:val="32"/>
          <w:u w:val="none"/>
        </w:rPr>
        <w:t>办理</w:t>
      </w:r>
      <w:r>
        <w:rPr>
          <w:rFonts w:hint="eastAsia" w:ascii="仿宋_GB2312" w:hAnsi="FangSong_GB2312" w:eastAsia="仿宋_GB2312" w:cs="FangSong_GB2312"/>
          <w:color w:val="auto"/>
          <w:spacing w:val="0"/>
          <w:sz w:val="32"/>
          <w:szCs w:val="32"/>
          <w:u w:val="none"/>
          <w:lang w:eastAsia="zh-CN"/>
        </w:rPr>
        <w:t>各类产权证书</w:t>
      </w:r>
      <w:r>
        <w:rPr>
          <w:rFonts w:hint="eastAsia" w:ascii="仿宋_GB2312" w:hAnsi="FangSong_GB2312" w:eastAsia="仿宋_GB2312" w:cs="FangSong_GB2312"/>
          <w:color w:val="auto"/>
          <w:spacing w:val="0"/>
          <w:sz w:val="32"/>
          <w:szCs w:val="32"/>
          <w:u w:val="none"/>
          <w:lang w:val="en-US" w:eastAsia="zh-CN"/>
        </w:rPr>
        <w:t>6714</w:t>
      </w:r>
      <w:r>
        <w:rPr>
          <w:rFonts w:hint="eastAsia" w:ascii="仿宋_GB2312" w:hAnsi="FangSong_GB2312" w:eastAsia="仿宋_GB2312" w:cs="FangSong_GB2312"/>
          <w:color w:val="auto"/>
          <w:spacing w:val="0"/>
          <w:sz w:val="32"/>
          <w:szCs w:val="32"/>
          <w:u w:val="none"/>
        </w:rPr>
        <w:t>宗</w:t>
      </w:r>
      <w:r>
        <w:rPr>
          <w:rFonts w:hint="eastAsia" w:ascii="仿宋_GB2312" w:hAnsi="FangSong_GB2312" w:eastAsia="仿宋_GB2312" w:cs="FangSong_GB2312"/>
          <w:color w:val="auto"/>
          <w:spacing w:val="0"/>
          <w:sz w:val="32"/>
          <w:szCs w:val="32"/>
          <w:u w:val="none"/>
          <w:lang w:val="en-US" w:eastAsia="zh-CN"/>
        </w:rPr>
        <w:t>。</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“放管服”</w:t>
      </w:r>
      <w:r>
        <w:rPr>
          <w:rFonts w:hint="eastAsia" w:ascii="仿宋_GB2312" w:hAnsi="仿宋_GB2312" w:eastAsia="仿宋_GB2312" w:cs="仿宋_GB2312"/>
          <w:kern w:val="2"/>
          <w:sz w:val="28"/>
          <w:szCs w:val="28"/>
          <w:vertAlign w:val="superscript"/>
          <w:lang w:val="en-US" w:eastAsia="zh-CN" w:bidi="ar"/>
        </w:rPr>
        <w:t>⑭</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改革</w:t>
      </w:r>
      <w:r>
        <w:rPr>
          <w:rFonts w:hint="eastAsia" w:ascii="仿宋_GB2312" w:hAnsi="仿宋_GB2312" w:eastAsia="仿宋_GB2312" w:cs="仿宋_GB2312"/>
          <w:b/>
          <w:bCs/>
          <w:spacing w:val="0"/>
          <w:sz w:val="32"/>
          <w:szCs w:val="32"/>
          <w:lang w:eastAsia="zh-CN"/>
        </w:rPr>
        <w:t>扎实推进</w:t>
      </w:r>
      <w:r>
        <w:rPr>
          <w:rFonts w:hint="eastAsia" w:ascii="仿宋_GB2312" w:hAnsi="仿宋_GB2312" w:eastAsia="仿宋_GB2312" w:cs="仿宋_GB2312"/>
          <w:b w:val="0"/>
          <w:bCs w:val="0"/>
          <w:spacing w:val="0"/>
          <w:sz w:val="32"/>
          <w:szCs w:val="32"/>
          <w:lang w:eastAsia="zh-CN"/>
        </w:rPr>
        <w:t>，“最多跑一次”改革逐步铺开，完成朗县电子政务大厅建设，全面实现互联网与政务服务深度融合；</w:t>
      </w:r>
      <w:r>
        <w:rPr>
          <w:rFonts w:hint="eastAsia" w:ascii="仿宋_GB2312" w:hAnsi="仿宋_GB2312" w:eastAsia="仿宋_GB2312" w:cs="仿宋_GB2312"/>
          <w:b w:val="0"/>
          <w:bCs w:val="0"/>
          <w:spacing w:val="0"/>
          <w:sz w:val="32"/>
          <w:szCs w:val="32"/>
          <w:lang w:val="en-US" w:eastAsia="zh-CN"/>
        </w:rPr>
        <w:t>依法确定行政审批事项212项，并在朗县人民政府门户网站上公布；</w:t>
      </w:r>
      <w:r>
        <w:rPr>
          <w:rFonts w:hint="eastAsia" w:ascii="仿宋_GB2312" w:hAnsi="仿宋_GB2312" w:eastAsia="仿宋_GB2312" w:cs="仿宋_GB2312"/>
          <w:color w:val="000000" w:themeColor="text1"/>
          <w:spacing w:val="0"/>
          <w:sz w:val="32"/>
          <w:szCs w:val="32"/>
          <w14:textFill>
            <w14:solidFill>
              <w14:schemeClr w14:val="tx1"/>
            </w14:solidFill>
          </w14:textFill>
        </w:rPr>
        <w:t>“先照后证”</w:t>
      </w:r>
      <w:r>
        <w:rPr>
          <w:rFonts w:hint="eastAsia" w:ascii="仿宋_GB2312" w:hAnsi="仿宋_GB2312" w:eastAsia="仿宋_GB2312" w:cs="仿宋_GB2312"/>
          <w:kern w:val="2"/>
          <w:sz w:val="28"/>
          <w:szCs w:val="28"/>
          <w:vertAlign w:val="superscript"/>
          <w:lang w:val="en-US" w:eastAsia="zh-CN" w:bidi="ar"/>
        </w:rPr>
        <w:t>⑮</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多证合一</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kern w:val="2"/>
          <w:sz w:val="28"/>
          <w:szCs w:val="28"/>
          <w:vertAlign w:val="superscript"/>
          <w:lang w:val="en-US" w:eastAsia="zh-CN" w:bidi="ar"/>
        </w:rPr>
        <w:t>⑯</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企业全程电子化</w:t>
      </w:r>
      <w:r>
        <w:rPr>
          <w:rFonts w:hint="eastAsia" w:ascii="仿宋_GB2312" w:hAnsi="仿宋_GB2312" w:eastAsia="仿宋_GB2312" w:cs="仿宋_GB2312"/>
          <w:color w:val="000000" w:themeColor="text1"/>
          <w:spacing w:val="0"/>
          <w:sz w:val="32"/>
          <w:szCs w:val="32"/>
          <w14:textFill>
            <w14:solidFill>
              <w14:schemeClr w14:val="tx1"/>
            </w14:solidFill>
          </w14:textFill>
        </w:rPr>
        <w:t>等改革持续推进</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“双随机、一公开”</w:t>
      </w:r>
      <w:r>
        <w:rPr>
          <w:rFonts w:hint="eastAsia" w:ascii="仿宋_GB2312" w:hAnsi="仿宋_GB2312" w:eastAsia="仿宋_GB2312" w:cs="仿宋_GB2312"/>
          <w:kern w:val="2"/>
          <w:sz w:val="28"/>
          <w:szCs w:val="28"/>
          <w:vertAlign w:val="superscript"/>
          <w:lang w:val="en-US" w:eastAsia="zh-CN" w:bidi="ar"/>
        </w:rPr>
        <w:t>⑰</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监</w:t>
      </w:r>
      <w:r>
        <w:rPr>
          <w:rFonts w:hint="eastAsia" w:ascii="仿宋_GB2312" w:hAnsi="仿宋_GB2312" w:eastAsia="仿宋_GB2312" w:cs="仿宋_GB2312"/>
          <w:b w:val="0"/>
          <w:bCs w:val="0"/>
          <w:spacing w:val="0"/>
          <w:sz w:val="32"/>
          <w:szCs w:val="32"/>
          <w:lang w:eastAsia="zh-CN"/>
        </w:rPr>
        <w:t>管制度不断完善</w:t>
      </w:r>
      <w:r>
        <w:rPr>
          <w:rFonts w:hint="eastAsia"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bCs/>
          <w:spacing w:val="0"/>
          <w:sz w:val="32"/>
          <w:szCs w:val="32"/>
          <w:lang w:val="en-US" w:eastAsia="zh-CN"/>
        </w:rPr>
        <w:t>市场主体增长迅速，</w:t>
      </w:r>
      <w:r>
        <w:rPr>
          <w:rFonts w:hint="eastAsia" w:ascii="仿宋_GB2312" w:hAnsi="仿宋_GB2312" w:eastAsia="仿宋_GB2312" w:cs="仿宋_GB2312"/>
          <w:spacing w:val="0"/>
          <w:sz w:val="32"/>
          <w:szCs w:val="32"/>
        </w:rPr>
        <w:t>全县实有市场主体</w:t>
      </w:r>
      <w:r>
        <w:rPr>
          <w:rFonts w:hint="eastAsia" w:ascii="仿宋_GB2312" w:hAnsi="仿宋_GB2312" w:eastAsia="仿宋_GB2312" w:cs="仿宋_GB2312"/>
          <w:b w:val="0"/>
          <w:bCs w:val="0"/>
          <w:color w:val="000000"/>
          <w:spacing w:val="0"/>
          <w:sz w:val="32"/>
          <w:szCs w:val="32"/>
          <w:lang w:val="en-US" w:eastAsia="zh-CN"/>
        </w:rPr>
        <w:t>1199</w:t>
      </w:r>
      <w:r>
        <w:rPr>
          <w:rFonts w:hint="eastAsia" w:ascii="仿宋_GB2312" w:hAnsi="仿宋_GB2312" w:eastAsia="仿宋_GB2312" w:cs="仿宋_GB2312"/>
          <w:b w:val="0"/>
          <w:bCs w:val="0"/>
          <w:color w:val="000000"/>
          <w:spacing w:val="0"/>
          <w:sz w:val="32"/>
          <w:szCs w:val="32"/>
        </w:rPr>
        <w:t>户，增长</w:t>
      </w:r>
      <w:r>
        <w:rPr>
          <w:rFonts w:hint="eastAsia" w:ascii="仿宋_GB2312" w:hAnsi="仿宋_GB2312" w:eastAsia="仿宋_GB2312" w:cs="仿宋_GB2312"/>
          <w:b w:val="0"/>
          <w:bCs w:val="0"/>
          <w:spacing w:val="0"/>
          <w:sz w:val="32"/>
          <w:szCs w:val="32"/>
          <w:lang w:val="en-US" w:eastAsia="zh-CN"/>
        </w:rPr>
        <w:t>13.64</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color w:val="000000"/>
          <w:spacing w:val="0"/>
          <w:sz w:val="32"/>
          <w:szCs w:val="32"/>
        </w:rPr>
        <w:t>注册资本（金）</w:t>
      </w:r>
      <w:r>
        <w:rPr>
          <w:rFonts w:hint="eastAsia" w:ascii="仿宋_GB2312" w:hAnsi="仿宋_GB2312" w:eastAsia="仿宋_GB2312" w:cs="仿宋_GB2312"/>
          <w:b w:val="0"/>
          <w:bCs w:val="0"/>
          <w:spacing w:val="0"/>
          <w:sz w:val="32"/>
          <w:szCs w:val="32"/>
          <w:lang w:val="en-US" w:eastAsia="zh-CN"/>
        </w:rPr>
        <w:t>8.08</w:t>
      </w:r>
      <w:r>
        <w:rPr>
          <w:rFonts w:hint="eastAsia" w:ascii="仿宋_GB2312" w:hAnsi="仿宋_GB2312" w:eastAsia="仿宋_GB2312" w:cs="仿宋_GB2312"/>
          <w:b w:val="0"/>
          <w:bCs w:val="0"/>
          <w:color w:val="000000"/>
          <w:spacing w:val="0"/>
          <w:sz w:val="32"/>
          <w:szCs w:val="32"/>
        </w:rPr>
        <w:t>亿元，</w:t>
      </w:r>
      <w:r>
        <w:rPr>
          <w:rFonts w:hint="eastAsia" w:ascii="仿宋_GB2312" w:hAnsi="仿宋_GB2312" w:eastAsia="仿宋_GB2312" w:cs="仿宋_GB2312"/>
          <w:b w:val="0"/>
          <w:bCs w:val="0"/>
          <w:spacing w:val="0"/>
          <w:sz w:val="32"/>
          <w:szCs w:val="32"/>
          <w:lang w:eastAsia="zh-CN"/>
        </w:rPr>
        <w:t>增长</w:t>
      </w:r>
      <w:r>
        <w:rPr>
          <w:rFonts w:hint="eastAsia" w:ascii="仿宋_GB2312" w:hAnsi="仿宋_GB2312" w:eastAsia="仿宋_GB2312" w:cs="仿宋_GB2312"/>
          <w:b w:val="0"/>
          <w:bCs w:val="0"/>
          <w:spacing w:val="0"/>
          <w:sz w:val="32"/>
          <w:szCs w:val="32"/>
          <w:lang w:val="en-US" w:eastAsia="zh-CN"/>
        </w:rPr>
        <w:t>62.43</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lang w:val="en-US" w:eastAsia="zh-CN"/>
        </w:rPr>
        <w:t>招商引资完成</w:t>
      </w:r>
      <w:r>
        <w:rPr>
          <w:rFonts w:hint="eastAsia" w:ascii="仿宋_GB2312" w:hAnsi="仿宋_GB2312" w:eastAsia="仿宋_GB2312" w:cs="仿宋_GB2312"/>
          <w:color w:val="000000"/>
          <w:spacing w:val="0"/>
          <w:sz w:val="32"/>
          <w:szCs w:val="32"/>
          <w:shd w:val="clear" w:color="auto" w:fill="auto"/>
          <w:lang w:val="en-US" w:eastAsia="zh-CN"/>
        </w:rPr>
        <w:t>5.51亿</w:t>
      </w:r>
      <w:r>
        <w:rPr>
          <w:rFonts w:hint="eastAsia" w:ascii="仿宋_GB2312" w:hAnsi="仿宋_GB2312" w:eastAsia="仿宋_GB2312" w:cs="仿宋_GB2312"/>
          <w:spacing w:val="0"/>
          <w:sz w:val="32"/>
          <w:szCs w:val="32"/>
          <w:lang w:val="en-US" w:eastAsia="zh-CN"/>
        </w:rPr>
        <w:t>元，增长133.16%。</w:t>
      </w:r>
      <w:r>
        <w:rPr>
          <w:rFonts w:hint="eastAsia" w:ascii="仿宋_GB2312" w:hAnsi="FangSong_GB2312" w:eastAsia="仿宋_GB2312" w:cs="FangSong_GB2312"/>
          <w:b/>
          <w:bCs/>
          <w:color w:val="auto"/>
          <w:spacing w:val="0"/>
          <w:sz w:val="32"/>
          <w:szCs w:val="32"/>
          <w:u w:val="none"/>
          <w:lang w:eastAsia="zh-CN"/>
        </w:rPr>
        <w:t>同时，</w:t>
      </w:r>
      <w:r>
        <w:rPr>
          <w:rFonts w:hint="eastAsia" w:ascii="仿宋_GB2312" w:hAnsi="仿宋_GB2312" w:eastAsia="仿宋_GB2312" w:cs="仿宋_GB2312"/>
          <w:color w:val="auto"/>
          <w:spacing w:val="0"/>
          <w:sz w:val="32"/>
          <w:szCs w:val="32"/>
          <w:u w:val="none"/>
          <w:lang w:val="en-US" w:eastAsia="zh-CN"/>
        </w:rPr>
        <w:t>农行、税务、工商、邮政、电信等中、区直部门围绕中心任务，紧密配合、协调推进。其中：县农行存款13.56亿元、贷款11.63亿元，邮政存款3328万元，税务局完成税收5294.21万元，为全县经济社会各项事业注入了不竭动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bidi="ar"/>
        </w:rPr>
      </w:pPr>
      <w:r>
        <w:rPr>
          <w:rFonts w:hint="eastAsia" w:ascii="楷体_GB2312" w:hAnsi="楷体_GB2312" w:eastAsia="楷体_GB2312" w:cs="楷体_GB2312"/>
          <w:b/>
          <w:bCs/>
          <w:spacing w:val="0"/>
          <w:sz w:val="32"/>
          <w:szCs w:val="32"/>
          <w:lang w:eastAsia="zh-CN"/>
        </w:rPr>
        <w:t>（五）着力推进民生</w:t>
      </w:r>
      <w:r>
        <w:rPr>
          <w:rFonts w:hint="eastAsia" w:ascii="楷体_GB2312" w:hAnsi="楷体_GB2312" w:eastAsia="楷体_GB2312" w:cs="楷体_GB2312"/>
          <w:b/>
          <w:bCs/>
          <w:spacing w:val="0"/>
          <w:sz w:val="32"/>
          <w:szCs w:val="32"/>
        </w:rPr>
        <w:t>改善</w:t>
      </w:r>
      <w:r>
        <w:rPr>
          <w:rFonts w:hint="eastAsia" w:ascii="楷体_GB2312" w:hAnsi="楷体_GB2312" w:eastAsia="楷体_GB2312" w:cs="楷体_GB2312"/>
          <w:b/>
          <w:bCs/>
          <w:spacing w:val="0"/>
          <w:sz w:val="32"/>
          <w:szCs w:val="32"/>
          <w:lang w:eastAsia="zh-CN"/>
        </w:rPr>
        <w:t>，群众生活跃上新水平</w:t>
      </w:r>
      <w:r>
        <w:rPr>
          <w:rFonts w:hint="eastAsia" w:ascii="楷体_GB2312" w:hAnsi="楷体_GB2312" w:eastAsia="楷体_GB2312" w:cs="楷体_GB2312"/>
          <w:b/>
          <w:bCs/>
          <w:color w:val="auto"/>
          <w:spacing w:val="0"/>
          <w:kern w:val="0"/>
          <w:sz w:val="32"/>
          <w:szCs w:val="32"/>
          <w:lang w:val="en-US" w:eastAsia="zh-CN" w:bidi="ar"/>
        </w:rPr>
        <w:t>。</w:t>
      </w:r>
      <w:r>
        <w:rPr>
          <w:rFonts w:hint="eastAsia" w:ascii="仿宋_GB2312" w:hAnsi="FangSong_GB2312" w:eastAsia="仿宋_GB2312" w:cs="FangSong_GB2312"/>
          <w:color w:val="auto"/>
          <w:spacing w:val="0"/>
          <w:sz w:val="32"/>
          <w:szCs w:val="32"/>
          <w:u w:val="none"/>
          <w:lang w:val="zh-CN"/>
        </w:rPr>
        <w:t>不断优化升级社会公共服务，让群众老有所养、住有所居、病有所医、学有所教，农牧民群众的幸福感和获得感全面提升。</w:t>
      </w:r>
      <w:r>
        <w:rPr>
          <w:rFonts w:hint="eastAsia" w:ascii="仿宋_GB2312" w:hAnsi="仿宋_GB2312" w:eastAsia="仿宋_GB2312" w:cs="仿宋_GB2312"/>
          <w:b/>
          <w:bCs/>
          <w:color w:val="000000"/>
          <w:spacing w:val="0"/>
          <w:sz w:val="32"/>
          <w:szCs w:val="32"/>
          <w:lang w:val="en-US" w:eastAsia="zh-CN"/>
        </w:rPr>
        <w:t>教育事业全面发展，</w:t>
      </w:r>
      <w:r>
        <w:rPr>
          <w:rFonts w:hint="eastAsia" w:ascii="仿宋_GB2312" w:hAnsi="仿宋_GB2312" w:eastAsia="仿宋_GB2312" w:cs="仿宋_GB2312"/>
          <w:b w:val="0"/>
          <w:bCs w:val="0"/>
          <w:color w:val="000000"/>
          <w:spacing w:val="0"/>
          <w:sz w:val="32"/>
          <w:szCs w:val="32"/>
          <w:lang w:val="en-US" w:eastAsia="zh-CN"/>
        </w:rPr>
        <w:t>小学适龄儿童入学率达99.92%，初中毛入学率达101.13%。新建幼儿园11所，学前幼儿入园率达83.4%，九年义务教育巩固率达95.24%。分别落实“营养餐”和“</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三包</w:t>
      </w:r>
      <w:r>
        <w:rPr>
          <w:rFonts w:hint="eastAsia" w:ascii="仿宋_GB2312" w:hAnsi="仿宋_GB2312" w:eastAsia="仿宋_GB2312" w:cs="仿宋_GB2312"/>
          <w:b w:val="0"/>
          <w:bCs w:val="0"/>
          <w:color w:val="000000"/>
          <w:spacing w:val="0"/>
          <w:sz w:val="32"/>
          <w:szCs w:val="32"/>
          <w:lang w:val="en-US" w:eastAsia="zh-CN"/>
        </w:rPr>
        <w:t>”</w:t>
      </w:r>
      <w:r>
        <w:rPr>
          <w:rFonts w:hint="eastAsia" w:ascii="仿宋_GB2312" w:hAnsi="仿宋_GB2312" w:eastAsia="仿宋_GB2312" w:cs="仿宋_GB2312"/>
          <w:kern w:val="2"/>
          <w:sz w:val="28"/>
          <w:szCs w:val="28"/>
          <w:vertAlign w:val="superscript"/>
          <w:lang w:val="en-US" w:eastAsia="zh-CN" w:bidi="ar"/>
        </w:rPr>
        <w:t>⑱</w:t>
      </w:r>
      <w:r>
        <w:rPr>
          <w:rFonts w:hint="eastAsia" w:ascii="仿宋_GB2312" w:hAnsi="仿宋_GB2312" w:eastAsia="仿宋_GB2312" w:cs="仿宋_GB2312"/>
          <w:b w:val="0"/>
          <w:bCs w:val="0"/>
          <w:color w:val="000000"/>
          <w:spacing w:val="0"/>
          <w:sz w:val="32"/>
          <w:szCs w:val="32"/>
          <w:lang w:val="en-US" w:eastAsia="zh-CN"/>
        </w:rPr>
        <w:t>经费152.89万元和693.99万元，发放大学生教育补助65.95万元。</w:t>
      </w:r>
      <w:r>
        <w:rPr>
          <w:rFonts w:hint="eastAsia" w:ascii="仿宋_GB2312" w:hAnsi="仿宋_GB2312" w:eastAsia="仿宋_GB2312" w:cs="仿宋_GB2312"/>
          <w:b/>
          <w:bCs w:val="0"/>
          <w:color w:val="000000"/>
          <w:spacing w:val="0"/>
          <w:sz w:val="32"/>
          <w:szCs w:val="32"/>
        </w:rPr>
        <w:t>卫生服务不断提高</w:t>
      </w:r>
      <w:r>
        <w:rPr>
          <w:rFonts w:hint="eastAsia" w:ascii="仿宋_GB2312" w:hAnsi="仿宋_GB2312" w:eastAsia="仿宋_GB2312" w:cs="仿宋_GB2312"/>
          <w:b/>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lang w:val="en-US" w:eastAsia="zh-CN"/>
        </w:rPr>
        <w:t>县卫生服务中心被自治区评定为“二级乙等”综合医院。农牧区医疗制度覆盖率达100%，筹集农牧区合作医疗基金780.63万元。扎实开展包虫病和鼠疫防控工作，深入推进“</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三病”</w:t>
      </w:r>
      <w:r>
        <w:rPr>
          <w:rFonts w:hint="eastAsia" w:ascii="仿宋_GB2312" w:hAnsi="仿宋_GB2312" w:eastAsia="仿宋_GB2312" w:cs="仿宋_GB2312"/>
          <w:kern w:val="2"/>
          <w:sz w:val="28"/>
          <w:szCs w:val="28"/>
          <w:vertAlign w:val="superscript"/>
          <w:lang w:val="en-US" w:eastAsia="zh-CN" w:bidi="ar"/>
        </w:rPr>
        <w:t>⑲</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筛查工作，累计筛查结核病3993人。</w:t>
      </w:r>
      <w:r>
        <w:rPr>
          <w:rFonts w:hint="eastAsia" w:ascii="仿宋_GB2312" w:hAnsi="仿宋_GB2312" w:eastAsia="仿宋_GB2312" w:cs="仿宋_GB2312"/>
          <w:b/>
          <w:bCs/>
          <w:color w:val="000000"/>
          <w:spacing w:val="0"/>
          <w:sz w:val="32"/>
          <w:szCs w:val="32"/>
          <w:lang w:val="en-US" w:eastAsia="zh-CN"/>
        </w:rPr>
        <w:t>文化建设进一步提高，</w:t>
      </w:r>
      <w:r>
        <w:rPr>
          <w:rFonts w:hint="eastAsia" w:ascii="仿宋_GB2312" w:hAnsi="仿宋_GB2312" w:eastAsia="仿宋_GB2312" w:cs="仿宋_GB2312"/>
          <w:b w:val="0"/>
          <w:bCs w:val="0"/>
          <w:color w:val="000000"/>
          <w:spacing w:val="0"/>
          <w:sz w:val="32"/>
          <w:szCs w:val="32"/>
          <w:lang w:val="en-US" w:eastAsia="zh-CN"/>
        </w:rPr>
        <w:t>举办各类文艺演出活动62场次，观众人数达1.67万人次。继续加大文化站免费开放力度，累计服务群众6200人次。成功申报自治区文物保护单位1处，自治区非物质文化遗产项目2项。</w:t>
      </w:r>
      <w:r>
        <w:rPr>
          <w:rFonts w:hint="eastAsia" w:ascii="仿宋_GB2312" w:hAnsi="仿宋_GB2312" w:eastAsia="仿宋_GB2312" w:cs="仿宋_GB2312"/>
          <w:b/>
          <w:color w:val="000000"/>
          <w:spacing w:val="0"/>
          <w:sz w:val="32"/>
          <w:szCs w:val="32"/>
        </w:rPr>
        <w:t>社会保障日益完善</w:t>
      </w:r>
      <w:r>
        <w:rPr>
          <w:rFonts w:hint="eastAsia" w:ascii="仿宋_GB2312" w:hAnsi="仿宋_GB2312" w:eastAsia="仿宋_GB2312" w:cs="仿宋_GB2312"/>
          <w:b/>
          <w:color w:val="000000"/>
          <w:spacing w:val="0"/>
          <w:sz w:val="32"/>
          <w:szCs w:val="32"/>
          <w:lang w:eastAsia="zh-CN"/>
        </w:rPr>
        <w:t>，</w:t>
      </w:r>
      <w:r>
        <w:rPr>
          <w:rFonts w:hint="eastAsia" w:ascii="仿宋_GB2312" w:hAnsi="仿宋_GB2312" w:eastAsia="仿宋_GB2312" w:cs="仿宋_GB2312"/>
          <w:color w:val="000000"/>
          <w:spacing w:val="0"/>
          <w:sz w:val="32"/>
          <w:szCs w:val="32"/>
          <w:lang w:eastAsia="zh-CN"/>
        </w:rPr>
        <w:t>参加五类保险人数</w:t>
      </w:r>
      <w:r>
        <w:rPr>
          <w:rFonts w:hint="eastAsia" w:ascii="仿宋_GB2312" w:hAnsi="仿宋_GB2312" w:eastAsia="仿宋_GB2312" w:cs="仿宋_GB2312"/>
          <w:color w:val="000000"/>
          <w:spacing w:val="0"/>
          <w:sz w:val="32"/>
          <w:szCs w:val="32"/>
          <w:lang w:val="en-US" w:eastAsia="zh-CN"/>
        </w:rPr>
        <w:t>1.67万人次，征缴基金1.23亿元，征缴率达100%；开发岗位240个，新增就业370人次，农牧民转移就业9700人次，实现经济收入1500万元，291名应往届高校毕业生，实现就业277人，创业9人，就创业率达98%，城镇登记失业率控制在2%以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b w:val="0"/>
          <w:bCs w:val="0"/>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（六）</w:t>
      </w:r>
      <w:r>
        <w:rPr>
          <w:rFonts w:hint="eastAsia" w:ascii="楷体_GB2312" w:hAnsi="楷体_GB2312" w:eastAsia="楷体_GB2312" w:cs="楷体_GB2312"/>
          <w:b/>
          <w:bCs/>
          <w:spacing w:val="0"/>
          <w:sz w:val="32"/>
          <w:szCs w:val="32"/>
          <w:lang w:eastAsia="zh-CN"/>
        </w:rPr>
        <w:t>着力推进统筹发展，城乡建设呈现新面貌</w:t>
      </w:r>
      <w:r>
        <w:rPr>
          <w:rFonts w:hint="eastAsia" w:ascii="楷体_GB2312" w:hAnsi="楷体_GB2312" w:eastAsia="楷体_GB2312" w:cs="楷体_GB2312"/>
          <w:b/>
          <w:bCs/>
          <w:spacing w:val="0"/>
          <w:sz w:val="32"/>
          <w:szCs w:val="32"/>
        </w:rPr>
        <w:t>。</w:t>
      </w:r>
      <w:r>
        <w:rPr>
          <w:rFonts w:hint="eastAsia" w:ascii="仿宋_GB2312" w:hAnsi="仿宋_GB2312" w:eastAsia="仿宋_GB2312" w:cs="仿宋_GB2312"/>
          <w:color w:val="000000"/>
          <w:spacing w:val="0"/>
          <w:sz w:val="32"/>
          <w:szCs w:val="32"/>
        </w:rPr>
        <w:t>城乡基础设施条件逐步改善，交通</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水利、电力和通信等保障能力明显提升，安居工程、新农村建设和小康示范村建设成绩显著。</w:t>
      </w:r>
      <w:r>
        <w:rPr>
          <w:rFonts w:hint="eastAsia" w:ascii="仿宋_GB2312" w:hAnsi="仿宋_GB2312" w:eastAsia="仿宋_GB2312" w:cs="仿宋_GB2312"/>
          <w:color w:val="000000"/>
          <w:spacing w:val="0"/>
          <w:sz w:val="32"/>
          <w:szCs w:val="32"/>
          <w:lang w:val="en-US" w:eastAsia="zh-CN"/>
        </w:rPr>
        <w:t>朗县被评为国家级电子商务进农村综合示范县；</w:t>
      </w:r>
      <w:r>
        <w:rPr>
          <w:rFonts w:hint="eastAsia" w:ascii="仿宋_GB2312" w:hAnsi="仿宋_GB2312" w:eastAsia="仿宋_GB2312" w:cs="仿宋_GB2312"/>
          <w:color w:val="000000"/>
          <w:spacing w:val="0"/>
          <w:sz w:val="32"/>
          <w:szCs w:val="32"/>
          <w:lang w:eastAsia="zh-CN"/>
        </w:rPr>
        <w:t>县城污水处理及收集系统建设已完成工程量的</w:t>
      </w:r>
      <w:r>
        <w:rPr>
          <w:rFonts w:hint="eastAsia" w:ascii="仿宋_GB2312" w:hAnsi="仿宋_GB2312" w:eastAsia="仿宋_GB2312" w:cs="仿宋_GB2312"/>
          <w:color w:val="000000"/>
          <w:spacing w:val="0"/>
          <w:sz w:val="32"/>
          <w:szCs w:val="32"/>
          <w:lang w:val="en-US" w:eastAsia="zh-CN"/>
        </w:rPr>
        <w:t>87%；大力实施“</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四好农村路</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kern w:val="2"/>
          <w:sz w:val="28"/>
          <w:szCs w:val="28"/>
          <w:vertAlign w:val="superscript"/>
          <w:lang w:val="en-US" w:eastAsia="zh-CN" w:bidi="ar"/>
        </w:rPr>
        <w:t>⑳</w:t>
      </w:r>
      <w:r>
        <w:rPr>
          <w:rFonts w:hint="eastAsia" w:ascii="仿宋_GB2312" w:hAnsi="仿宋_GB2312" w:eastAsia="仿宋_GB2312" w:cs="仿宋_GB2312"/>
          <w:color w:val="000000"/>
          <w:spacing w:val="0"/>
          <w:sz w:val="32"/>
          <w:szCs w:val="32"/>
          <w:lang w:val="en-US" w:eastAsia="zh-CN"/>
        </w:rPr>
        <w:t>建设，</w:t>
      </w:r>
      <w:r>
        <w:rPr>
          <w:rFonts w:hint="eastAsia" w:ascii="仿宋_GB2312" w:hAnsi="仿宋_GB2312" w:eastAsia="仿宋_GB2312" w:cs="仿宋_GB2312"/>
          <w:color w:val="000000"/>
          <w:spacing w:val="0"/>
          <w:sz w:val="32"/>
          <w:szCs w:val="32"/>
          <w:lang w:eastAsia="zh-CN"/>
        </w:rPr>
        <w:t>成功获评全国</w:t>
      </w:r>
      <w:r>
        <w:rPr>
          <w:rFonts w:hint="eastAsia" w:ascii="仿宋_GB2312" w:hAnsi="仿宋_GB2312" w:eastAsia="仿宋_GB2312" w:cs="仿宋_GB2312"/>
          <w:color w:val="000000"/>
          <w:spacing w:val="0"/>
          <w:sz w:val="32"/>
          <w:szCs w:val="32"/>
        </w:rPr>
        <w:t>“四好农村路”</w:t>
      </w:r>
      <w:r>
        <w:rPr>
          <w:rFonts w:hint="eastAsia" w:ascii="仿宋_GB2312" w:hAnsi="仿宋_GB2312" w:eastAsia="仿宋_GB2312" w:cs="仿宋_GB2312"/>
          <w:color w:val="000000"/>
          <w:spacing w:val="0"/>
          <w:sz w:val="32"/>
          <w:szCs w:val="32"/>
          <w:lang w:eastAsia="zh-CN"/>
        </w:rPr>
        <w:t>示范县</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val="en-US" w:eastAsia="zh-CN"/>
        </w:rPr>
        <w:t>大力推进8个援藏小康示范村建设，完成终验4个。6个边境小康示范村完工5个。大力推进城乡环境综合治理工作和城区精细化管理，完成县城铁艺、摩托车修理店等搬迁工作和店外经营、车辆乱停乱放专项整治工作，县容县貌显著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0"/>
          <w:sz w:val="32"/>
          <w:szCs w:val="32"/>
          <w:lang w:val="zh-CN" w:eastAsia="zh-CN" w:bidi="ar"/>
        </w:rPr>
      </w:pPr>
      <w:r>
        <w:rPr>
          <w:rFonts w:hint="eastAsia" w:ascii="楷体_GB2312" w:hAnsi="楷体_GB2312" w:eastAsia="楷体_GB2312" w:cs="楷体_GB2312"/>
          <w:b/>
          <w:bCs/>
          <w:color w:val="auto"/>
          <w:spacing w:val="0"/>
          <w:kern w:val="0"/>
          <w:sz w:val="32"/>
          <w:szCs w:val="32"/>
          <w:lang w:val="en-US" w:eastAsia="zh-CN" w:bidi="ar"/>
        </w:rPr>
        <w:t>（七）着力推进绿色发展，生态环境实现新改善。</w:t>
      </w:r>
      <w:r>
        <w:rPr>
          <w:rFonts w:hint="eastAsia" w:ascii="仿宋_GB2312" w:hAnsi="FangSong_GB2312" w:eastAsia="仿宋_GB2312" w:cs="FangSong_GB2312"/>
          <w:color w:val="auto"/>
          <w:spacing w:val="0"/>
          <w:kern w:val="0"/>
          <w:sz w:val="32"/>
          <w:szCs w:val="32"/>
          <w:u w:val="none"/>
          <w:lang w:val="zh-CN"/>
        </w:rPr>
        <w:t>认真落实习近平总书记“绿水青山就是金山银山，</w:t>
      </w:r>
      <w:r>
        <w:rPr>
          <w:rFonts w:hint="eastAsia" w:ascii="仿宋_GB2312" w:hAnsi="FangSong_GB2312" w:eastAsia="仿宋_GB2312" w:cs="FangSong_GB2312"/>
          <w:color w:val="auto"/>
          <w:spacing w:val="0"/>
          <w:sz w:val="32"/>
          <w:szCs w:val="32"/>
          <w:u w:val="none"/>
        </w:rPr>
        <w:t>冰天雪地也是金山银山”重要指示精神，营造了天蓝、地绿、水清的优良环境。</w:t>
      </w:r>
      <w:r>
        <w:rPr>
          <w:rFonts w:hint="eastAsia" w:ascii="仿宋_GB2312" w:hAnsi="仿宋_GB2312" w:eastAsia="仿宋_GB2312" w:cs="仿宋_GB2312"/>
          <w:color w:val="000000"/>
          <w:spacing w:val="0"/>
          <w:sz w:val="32"/>
          <w:szCs w:val="32"/>
          <w:lang w:val="en-US" w:eastAsia="zh-CN"/>
        </w:rPr>
        <w:t>认真做好国家级生态文明示范县规划编制工作，在荣获自治区级生态县的基础上，共创建自治区级生态村48个，自治区级生态乡镇5个。</w:t>
      </w:r>
      <w:r>
        <w:rPr>
          <w:rFonts w:hint="eastAsia" w:ascii="仿宋_GB2312" w:hAnsi="仿宋_GB2312" w:eastAsia="仿宋_GB2312" w:cs="仿宋_GB2312"/>
          <w:b/>
          <w:bCs/>
          <w:color w:val="000000"/>
          <w:spacing w:val="0"/>
          <w:sz w:val="32"/>
          <w:szCs w:val="32"/>
          <w:lang w:val="en-US" w:eastAsia="zh-CN"/>
        </w:rPr>
        <w:t>河长制</w:t>
      </w:r>
      <w:r>
        <w:rPr>
          <w:rFonts w:hint="eastAsia" w:ascii="仿宋_GB2312" w:hAnsi="仿宋_GB2312" w:eastAsia="仿宋_GB2312" w:cs="仿宋_GB2312"/>
          <w:sz w:val="32"/>
          <w:szCs w:val="32"/>
          <w:vertAlign w:val="superscript"/>
        </w:rPr>
        <w:t>㉑</w:t>
      </w:r>
      <w:r>
        <w:rPr>
          <w:rFonts w:hint="eastAsia" w:ascii="仿宋_GB2312" w:hAnsi="仿宋_GB2312" w:eastAsia="仿宋_GB2312" w:cs="仿宋_GB2312"/>
          <w:b/>
          <w:bCs/>
          <w:color w:val="000000"/>
          <w:spacing w:val="0"/>
          <w:sz w:val="32"/>
          <w:szCs w:val="32"/>
          <w:lang w:val="en-US" w:eastAsia="zh-CN"/>
        </w:rPr>
        <w:t>工作有序推进，</w:t>
      </w:r>
      <w:r>
        <w:rPr>
          <w:rFonts w:hint="eastAsia" w:ascii="仿宋_GB2312" w:hAnsi="仿宋_GB2312" w:eastAsia="仿宋_GB2312" w:cs="仿宋_GB2312"/>
          <w:color w:val="000000"/>
          <w:spacing w:val="0"/>
          <w:sz w:val="32"/>
          <w:szCs w:val="32"/>
          <w:lang w:val="en-US" w:eastAsia="zh-CN"/>
        </w:rPr>
        <w:t>成立县、乡、村三级河长制工作领导小组；年初预算100万元作为河湖管理保护专项经费，设立河长公示牌共62块，开展河长制宣传12次，</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巡河787次</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b/>
          <w:bCs/>
          <w:color w:val="auto"/>
          <w:spacing w:val="0"/>
          <w:sz w:val="32"/>
          <w:szCs w:val="32"/>
          <w:lang w:val="en-US" w:eastAsia="zh-CN"/>
        </w:rPr>
        <w:t>林业工作全面推进，</w:t>
      </w:r>
      <w:r>
        <w:rPr>
          <w:rFonts w:hint="eastAsia" w:ascii="仿宋_GB2312" w:hAnsi="仿宋_GB2312" w:eastAsia="仿宋_GB2312" w:cs="仿宋_GB2312"/>
          <w:b w:val="0"/>
          <w:bCs w:val="0"/>
          <w:color w:val="auto"/>
          <w:spacing w:val="0"/>
          <w:sz w:val="32"/>
          <w:szCs w:val="32"/>
          <w:lang w:val="en-US" w:eastAsia="zh-CN"/>
        </w:rPr>
        <w:t>大力推进造林绿化，</w:t>
      </w:r>
      <w:r>
        <w:rPr>
          <w:rFonts w:hint="eastAsia" w:ascii="仿宋_GB2312" w:hAnsi="仿宋_GB2312" w:eastAsia="仿宋_GB2312" w:cs="仿宋_GB2312"/>
          <w:color w:val="000000"/>
          <w:spacing w:val="0"/>
          <w:sz w:val="32"/>
          <w:szCs w:val="32"/>
          <w:lang w:val="en-US" w:eastAsia="zh-CN"/>
        </w:rPr>
        <w:t>植树15.32万株，苗木成活率90%以上，“无树户”全面消除。</w:t>
      </w:r>
      <w:r>
        <w:rPr>
          <w:rFonts w:hint="eastAsia" w:ascii="仿宋_GB2312" w:hAnsi="仿宋_GB2312" w:eastAsia="仿宋_GB2312" w:cs="仿宋_GB2312"/>
          <w:b w:val="0"/>
          <w:bCs w:val="0"/>
          <w:color w:val="000000"/>
          <w:spacing w:val="0"/>
          <w:sz w:val="32"/>
          <w:szCs w:val="32"/>
          <w:lang w:val="en-US" w:eastAsia="zh-CN"/>
        </w:rPr>
        <w:t>认真落实各项森防措施，</w:t>
      </w:r>
      <w:r>
        <w:rPr>
          <w:rFonts w:hint="eastAsia" w:ascii="仿宋_GB2312" w:hAnsi="仿宋_GB2312" w:eastAsia="仿宋_GB2312" w:cs="仿宋_GB2312"/>
          <w:color w:val="000000"/>
          <w:spacing w:val="0"/>
          <w:sz w:val="32"/>
          <w:szCs w:val="32"/>
          <w:lang w:val="en-US" w:eastAsia="zh-CN"/>
        </w:rPr>
        <w:t>全年未发生一起森林火灾。</w:t>
      </w:r>
    </w:p>
    <w:p>
      <w:pPr>
        <w:keepNext w:val="0"/>
        <w:keepLines w:val="0"/>
        <w:pageBreakBefore w:val="0"/>
        <w:widowControl w:val="0"/>
        <w:kinsoku/>
        <w:wordWrap/>
        <w:overflowPunct/>
        <w:topLinePunct w:val="0"/>
        <w:bidi w:val="0"/>
        <w:adjustRightInd w:val="0"/>
        <w:spacing w:line="600" w:lineRule="exact"/>
        <w:ind w:left="0" w:leftChars="0" w:right="0" w:rightChars="0" w:firstLine="643" w:firstLineChars="200"/>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zh-CN" w:eastAsia="zh-CN" w:bidi="ar"/>
        </w:rPr>
        <w:t>（八</w:t>
      </w:r>
      <w:r>
        <w:rPr>
          <w:rFonts w:hint="eastAsia" w:ascii="楷体_GB2312" w:hAnsi="楷体_GB2312" w:eastAsia="楷体_GB2312" w:cs="楷体_GB2312"/>
          <w:b/>
          <w:bCs/>
          <w:color w:val="auto"/>
          <w:spacing w:val="0"/>
          <w:kern w:val="0"/>
          <w:sz w:val="32"/>
          <w:szCs w:val="32"/>
          <w:lang w:val="en-US" w:eastAsia="zh-CN" w:bidi="ar"/>
        </w:rPr>
        <w:t>）</w:t>
      </w:r>
      <w:r>
        <w:rPr>
          <w:rFonts w:hint="eastAsia" w:ascii="楷体_GB2312" w:hAnsi="楷体_GB2312" w:eastAsia="楷体_GB2312" w:cs="楷体_GB2312"/>
          <w:b/>
          <w:bCs/>
          <w:color w:val="auto"/>
          <w:spacing w:val="0"/>
          <w:kern w:val="0"/>
          <w:sz w:val="32"/>
          <w:szCs w:val="32"/>
          <w:lang w:val="zh-CN" w:eastAsia="zh-CN" w:bidi="ar"/>
        </w:rPr>
        <w:t>着力推进社会治理，发展环境得到新优化。</w:t>
      </w:r>
      <w:r>
        <w:rPr>
          <w:rFonts w:hint="eastAsia" w:ascii="仿宋_GB2312" w:hAnsi="FangSong_GB2312" w:eastAsia="仿宋_GB2312" w:cs="FangSong_GB2312"/>
          <w:color w:val="auto"/>
          <w:spacing w:val="0"/>
          <w:sz w:val="32"/>
          <w:szCs w:val="32"/>
          <w:u w:val="none"/>
        </w:rPr>
        <w:t>牢固树立稳定压倒一切的思想，坚持长期作战、久久为功，为全县经济社会发展和长治久安奠定了坚实基础。</w:t>
      </w:r>
      <w:r>
        <w:rPr>
          <w:rFonts w:hint="eastAsia" w:ascii="仿宋_GB2312" w:hAnsi="FangSong_GB2312" w:eastAsia="仿宋_GB2312" w:cs="FangSong_GB2312"/>
          <w:b/>
          <w:color w:val="auto"/>
          <w:spacing w:val="0"/>
          <w:sz w:val="32"/>
          <w:szCs w:val="32"/>
          <w:u w:val="none"/>
        </w:rPr>
        <w:t>维稳责任全面落实。</w:t>
      </w:r>
      <w:r>
        <w:rPr>
          <w:rFonts w:hint="eastAsia" w:ascii="仿宋_GB2312" w:hAnsi="FangSong_GB2312" w:eastAsia="仿宋_GB2312" w:cs="FangSong_GB2312"/>
          <w:color w:val="auto"/>
          <w:spacing w:val="0"/>
          <w:sz w:val="32"/>
          <w:szCs w:val="32"/>
          <w:u w:val="none"/>
          <w:lang w:eastAsia="zh-CN"/>
        </w:rPr>
        <w:t>不断健全</w:t>
      </w:r>
      <w:r>
        <w:rPr>
          <w:rFonts w:hint="eastAsia" w:ascii="仿宋_GB2312" w:hAnsi="FangSong_GB2312" w:eastAsia="仿宋_GB2312" w:cs="FangSong_GB2312"/>
          <w:color w:val="auto"/>
          <w:spacing w:val="0"/>
          <w:sz w:val="32"/>
          <w:szCs w:val="32"/>
          <w:u w:val="none"/>
        </w:rPr>
        <w:t>县、乡（镇）、村（居）三级维稳指挥体系</w:t>
      </w:r>
      <w:r>
        <w:rPr>
          <w:rFonts w:hint="eastAsia" w:ascii="仿宋_GB2312" w:hAnsi="FangSong_GB2312" w:eastAsia="仿宋_GB2312" w:cs="FangSong_GB2312"/>
          <w:color w:val="auto"/>
          <w:spacing w:val="0"/>
          <w:sz w:val="32"/>
          <w:szCs w:val="32"/>
          <w:u w:val="none"/>
          <w:lang w:eastAsia="zh-CN"/>
        </w:rPr>
        <w:t>，</w:t>
      </w:r>
      <w:r>
        <w:rPr>
          <w:rFonts w:hint="eastAsia" w:ascii="仿宋_GB2312" w:hAnsi="FangSong_GB2312" w:eastAsia="仿宋_GB2312" w:cs="FangSong_GB2312"/>
          <w:color w:val="auto"/>
          <w:spacing w:val="0"/>
          <w:sz w:val="32"/>
          <w:szCs w:val="32"/>
          <w:u w:val="none"/>
        </w:rPr>
        <w:t>依托网格化社会服务管理模式，突出</w:t>
      </w:r>
      <w:r>
        <w:rPr>
          <w:rFonts w:hint="eastAsia" w:ascii="仿宋_GB2312" w:hAnsi="FangSong_GB2312" w:eastAsia="仿宋_GB2312" w:cs="FangSong_GB2312"/>
          <w:color w:val="auto"/>
          <w:spacing w:val="0"/>
          <w:sz w:val="32"/>
          <w:szCs w:val="32"/>
          <w:u w:val="none"/>
          <w:lang w:eastAsia="zh-CN"/>
        </w:rPr>
        <w:t>“护城河”</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“两站两员”</w:t>
      </w:r>
      <w:r>
        <w:rPr>
          <w:rFonts w:hint="eastAsia" w:ascii="仿宋_GB2312" w:hAnsi="仿宋_GB2312" w:eastAsia="仿宋_GB2312" w:cs="仿宋_GB2312"/>
          <w:sz w:val="32"/>
          <w:szCs w:val="32"/>
          <w:vertAlign w:val="superscript"/>
        </w:rPr>
        <w:t>㉒</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“双联户”</w:t>
      </w:r>
      <w:r>
        <w:rPr>
          <w:rFonts w:hint="eastAsia" w:ascii="仿宋_GB2312" w:hAnsi="仿宋_GB2312" w:eastAsia="仿宋_GB2312" w:cs="仿宋_GB2312"/>
          <w:sz w:val="32"/>
          <w:szCs w:val="32"/>
          <w:vertAlign w:val="superscript"/>
        </w:rPr>
        <w:t>㉓</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、军</w:t>
      </w:r>
      <w:r>
        <w:rPr>
          <w:rFonts w:hint="eastAsia" w:ascii="仿宋_GB2312" w:hAnsi="FangSong_GB2312" w:eastAsia="仿宋_GB2312" w:cs="FangSong_GB2312"/>
          <w:color w:val="auto"/>
          <w:spacing w:val="0"/>
          <w:sz w:val="32"/>
          <w:szCs w:val="32"/>
          <w:u w:val="none"/>
        </w:rPr>
        <w:t>警民联防联动作用，构建了立体化治安防控格局</w:t>
      </w:r>
      <w:r>
        <w:rPr>
          <w:rFonts w:hint="eastAsia" w:ascii="仿宋_GB2312" w:hAnsi="FangSong_GB2312" w:eastAsia="仿宋_GB2312" w:cs="FangSong_GB2312"/>
          <w:color w:val="auto"/>
          <w:spacing w:val="0"/>
          <w:sz w:val="32"/>
          <w:szCs w:val="32"/>
          <w:u w:val="none"/>
          <w:lang w:eastAsia="zh-CN"/>
        </w:rPr>
        <w:t>；不断完善《冬虫夏草采集管理工作方案》和《冬虫夏草采集管理实施细则》，为及时有效化解和消除因虫草资源引发的各种矛盾纠纷和不稳定因素奠定了坚实根基。全年</w:t>
      </w:r>
      <w:r>
        <w:rPr>
          <w:rFonts w:hint="eastAsia" w:ascii="仿宋_GB2312" w:hAnsi="仿宋_GB2312" w:eastAsia="仿宋_GB2312"/>
          <w:color w:val="auto"/>
          <w:spacing w:val="0"/>
          <w:sz w:val="32"/>
          <w:u w:val="none"/>
          <w:lang w:val="en-US" w:eastAsia="zh-CN"/>
        </w:rPr>
        <w:t>处理信访事项18起，化解率100%；协调解决农民工工资8798.98万元，信访工作实现了“减少存量、控制增量、提高质量”的工作目标。同时，</w:t>
      </w:r>
      <w:r>
        <w:rPr>
          <w:rFonts w:hint="eastAsia" w:ascii="仿宋_GB2312" w:hAnsi="FangSong_GB2312" w:eastAsia="仿宋_GB2312" w:cs="FangSong_GB2312"/>
          <w:color w:val="auto"/>
          <w:spacing w:val="0"/>
          <w:sz w:val="32"/>
          <w:szCs w:val="32"/>
          <w:u w:val="none"/>
        </w:rPr>
        <w:t>扎实推进“</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三个专项斗争</w:t>
      </w:r>
      <w:r>
        <w:rPr>
          <w:rFonts w:hint="eastAsia" w:ascii="仿宋_GB2312" w:hAnsi="FangSong_GB2312" w:eastAsia="仿宋_GB2312" w:cs="FangSong_GB2312"/>
          <w:color w:val="auto"/>
          <w:spacing w:val="0"/>
          <w:sz w:val="32"/>
          <w:szCs w:val="32"/>
          <w:u w:val="none"/>
        </w:rPr>
        <w:t>”</w:t>
      </w:r>
      <w:r>
        <w:rPr>
          <w:rFonts w:hint="eastAsia" w:ascii="仿宋_GB2312" w:hAnsi="仿宋_GB2312" w:eastAsia="仿宋_GB2312" w:cs="仿宋_GB2312"/>
          <w:sz w:val="32"/>
          <w:szCs w:val="32"/>
          <w:vertAlign w:val="superscript"/>
        </w:rPr>
        <w:t>㉔</w:t>
      </w:r>
      <w:r>
        <w:rPr>
          <w:rFonts w:hint="eastAsia" w:ascii="仿宋_GB2312" w:hAnsi="FangSong_GB2312" w:eastAsia="仿宋_GB2312" w:cs="FangSong_GB2312"/>
          <w:color w:val="auto"/>
          <w:spacing w:val="0"/>
          <w:sz w:val="32"/>
          <w:szCs w:val="32"/>
          <w:u w:val="none"/>
        </w:rPr>
        <w:t>，开展专项行动200余次</w:t>
      </w:r>
      <w:r>
        <w:rPr>
          <w:rFonts w:hint="eastAsia" w:ascii="仿宋_GB2312" w:hAnsi="FangSong_GB2312" w:eastAsia="仿宋_GB2312" w:cs="FangSong_GB2312"/>
          <w:color w:val="auto"/>
          <w:spacing w:val="0"/>
          <w:sz w:val="32"/>
          <w:szCs w:val="32"/>
          <w:u w:val="none"/>
          <w:lang w:eastAsia="zh-CN"/>
        </w:rPr>
        <w:t>，社会大局</w:t>
      </w:r>
      <w:r>
        <w:rPr>
          <w:rFonts w:hint="eastAsia" w:ascii="仿宋_GB2312" w:hAnsi="FangSong_GB2312" w:eastAsia="仿宋_GB2312" w:cs="FangSong_GB2312"/>
          <w:color w:val="auto"/>
          <w:spacing w:val="0"/>
          <w:sz w:val="32"/>
          <w:szCs w:val="32"/>
          <w:u w:val="none"/>
        </w:rPr>
        <w:t>实现了“</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三无”“三不出”“三稳定</w:t>
      </w:r>
      <w:r>
        <w:rPr>
          <w:rFonts w:hint="eastAsia" w:ascii="仿宋_GB2312" w:hAnsi="FangSong_GB2312" w:eastAsia="仿宋_GB2312" w:cs="FangSong_GB2312"/>
          <w:color w:val="auto"/>
          <w:spacing w:val="0"/>
          <w:sz w:val="32"/>
          <w:szCs w:val="32"/>
          <w:u w:val="none"/>
        </w:rPr>
        <w:t>”</w:t>
      </w:r>
      <w:r>
        <w:rPr>
          <w:rFonts w:hint="eastAsia" w:ascii="仿宋_GB2312" w:hAnsi="仿宋_GB2312" w:eastAsia="仿宋_GB2312" w:cs="仿宋_GB2312"/>
          <w:sz w:val="32"/>
          <w:szCs w:val="32"/>
          <w:vertAlign w:val="superscript"/>
        </w:rPr>
        <w:t>㉕</w:t>
      </w:r>
      <w:r>
        <w:rPr>
          <w:rFonts w:hint="eastAsia" w:ascii="仿宋_GB2312" w:hAnsi="FangSong_GB2312" w:eastAsia="仿宋_GB2312" w:cs="FangSong_GB2312"/>
          <w:color w:val="auto"/>
          <w:spacing w:val="0"/>
          <w:sz w:val="32"/>
          <w:szCs w:val="32"/>
          <w:u w:val="none"/>
        </w:rPr>
        <w:t>工作目标。</w:t>
      </w:r>
      <w:r>
        <w:rPr>
          <w:rFonts w:hint="eastAsia" w:ascii="仿宋_GB2312" w:hAnsi="FangSong_GB2312" w:eastAsia="仿宋_GB2312" w:cs="FangSong_GB2312"/>
          <w:b/>
          <w:color w:val="auto"/>
          <w:spacing w:val="0"/>
          <w:sz w:val="32"/>
          <w:szCs w:val="32"/>
          <w:u w:val="none"/>
        </w:rPr>
        <w:t>固边兴边成效显著</w:t>
      </w:r>
      <w:r>
        <w:rPr>
          <w:rFonts w:hint="eastAsia" w:ascii="仿宋_GB2312" w:hAnsi="FangSong_GB2312" w:eastAsia="仿宋_GB2312" w:cs="FangSong_GB2312"/>
          <w:b/>
          <w:color w:val="auto"/>
          <w:spacing w:val="0"/>
          <w:sz w:val="32"/>
          <w:szCs w:val="32"/>
          <w:u w:val="none"/>
          <w:lang w:eastAsia="zh-CN"/>
        </w:rPr>
        <w:t>，</w:t>
      </w:r>
      <w:r>
        <w:rPr>
          <w:rFonts w:hint="eastAsia" w:ascii="仿宋_GB2312" w:hAnsi="FangSong_GB2312" w:eastAsia="仿宋_GB2312" w:cs="FangSong_GB2312"/>
          <w:color w:val="auto"/>
          <w:spacing w:val="0"/>
          <w:sz w:val="32"/>
          <w:szCs w:val="32"/>
          <w:u w:val="none"/>
        </w:rPr>
        <w:t>结合我县是西藏21个边境县之一的实际，采取</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“1+5”工作模式</w:t>
      </w:r>
      <w:r>
        <w:rPr>
          <w:rFonts w:hint="eastAsia" w:ascii="仿宋_GB2312" w:hAnsi="仿宋_GB2312" w:eastAsia="仿宋_GB2312" w:cs="仿宋_GB2312"/>
          <w:sz w:val="32"/>
          <w:szCs w:val="32"/>
          <w:vertAlign w:val="superscript"/>
        </w:rPr>
        <w:t>㉖</w:t>
      </w:r>
      <w:r>
        <w:rPr>
          <w:rFonts w:hint="eastAsia" w:ascii="仿宋_GB2312" w:hAnsi="FangSong_GB2312" w:eastAsia="仿宋_GB2312" w:cs="FangSong_GB2312"/>
          <w:color w:val="auto"/>
          <w:spacing w:val="0"/>
          <w:sz w:val="32"/>
          <w:szCs w:val="32"/>
          <w:u w:val="none"/>
        </w:rPr>
        <w:t>，在金东乡设立国门教育讲习所爱国教育基地，广泛开展爱国主义教育，各级干部群众固边稳边意识</w:t>
      </w:r>
      <w:r>
        <w:rPr>
          <w:rFonts w:hint="eastAsia" w:ascii="仿宋_GB2312" w:hAnsi="FangSong_GB2312" w:eastAsia="仿宋_GB2312" w:cs="FangSong_GB2312"/>
          <w:color w:val="auto"/>
          <w:spacing w:val="0"/>
          <w:sz w:val="32"/>
          <w:szCs w:val="32"/>
          <w:u w:val="none"/>
          <w:lang w:eastAsia="zh-CN"/>
        </w:rPr>
        <w:t>全面</w:t>
      </w:r>
      <w:r>
        <w:rPr>
          <w:rFonts w:hint="eastAsia" w:ascii="仿宋_GB2312" w:hAnsi="FangSong_GB2312" w:eastAsia="仿宋_GB2312" w:cs="FangSong_GB2312"/>
          <w:color w:val="auto"/>
          <w:spacing w:val="0"/>
          <w:sz w:val="32"/>
          <w:szCs w:val="32"/>
          <w:u w:val="none"/>
        </w:rPr>
        <w:t>增强。</w:t>
      </w:r>
      <w:r>
        <w:rPr>
          <w:rFonts w:hint="eastAsia" w:ascii="仿宋_GB2312" w:hAnsi="FangSong_GB2312" w:eastAsia="仿宋_GB2312" w:cs="FangSong_GB2312"/>
          <w:b/>
          <w:color w:val="auto"/>
          <w:spacing w:val="0"/>
          <w:sz w:val="32"/>
          <w:szCs w:val="32"/>
          <w:u w:val="none"/>
        </w:rPr>
        <w:t>安全形势稳定向好。</w:t>
      </w:r>
      <w:r>
        <w:rPr>
          <w:rFonts w:hint="eastAsia" w:ascii="仿宋_GB2312" w:hAnsi="FangSong_GB2312" w:eastAsia="仿宋_GB2312" w:cs="FangSong_GB2312"/>
          <w:color w:val="auto"/>
          <w:spacing w:val="0"/>
          <w:sz w:val="32"/>
          <w:szCs w:val="32"/>
          <w:u w:val="none"/>
        </w:rPr>
        <w:t>强化重点领域的安全隐患排查力度，狠抓防汛减灾、道路交通、食品药品、建筑施工、娱乐住宿等</w:t>
      </w:r>
      <w:r>
        <w:rPr>
          <w:rFonts w:hint="eastAsia" w:ascii="仿宋_GB2312" w:hAnsi="FangSong_GB2312" w:eastAsia="仿宋_GB2312" w:cs="FangSong_GB2312"/>
          <w:color w:val="auto"/>
          <w:spacing w:val="0"/>
          <w:sz w:val="32"/>
          <w:szCs w:val="32"/>
          <w:u w:val="none"/>
          <w:lang w:eastAsia="zh-CN"/>
        </w:rPr>
        <w:t>重点领域</w:t>
      </w:r>
      <w:r>
        <w:rPr>
          <w:rFonts w:hint="eastAsia" w:ascii="仿宋_GB2312" w:hAnsi="FangSong_GB2312" w:eastAsia="仿宋_GB2312" w:cs="FangSong_GB2312"/>
          <w:color w:val="auto"/>
          <w:spacing w:val="0"/>
          <w:sz w:val="32"/>
          <w:szCs w:val="32"/>
          <w:u w:val="none"/>
        </w:rPr>
        <w:t>的安全监管和</w:t>
      </w:r>
      <w:r>
        <w:rPr>
          <w:rFonts w:hint="eastAsia" w:ascii="仿宋_GB2312" w:hAnsi="FangSong_GB2312" w:eastAsia="仿宋_GB2312" w:cs="FangSong_GB2312"/>
          <w:color w:val="auto"/>
          <w:spacing w:val="0"/>
          <w:sz w:val="32"/>
          <w:szCs w:val="32"/>
          <w:u w:val="none"/>
          <w:lang w:eastAsia="zh-CN"/>
        </w:rPr>
        <w:t>整改</w:t>
      </w:r>
      <w:r>
        <w:rPr>
          <w:rFonts w:hint="eastAsia" w:ascii="仿宋_GB2312" w:hAnsi="FangSong_GB2312" w:eastAsia="仿宋_GB2312" w:cs="FangSong_GB2312"/>
          <w:color w:val="auto"/>
          <w:spacing w:val="0"/>
          <w:sz w:val="32"/>
          <w:szCs w:val="32"/>
          <w:u w:val="none"/>
        </w:rPr>
        <w:t>工作，“抗大灾、抢大险”能力全面提升</w:t>
      </w:r>
      <w:r>
        <w:rPr>
          <w:rFonts w:hint="eastAsia" w:ascii="仿宋_GB2312" w:hAnsi="FangSong_GB2312" w:eastAsia="仿宋_GB2312" w:cs="FangSong_GB2312"/>
          <w:color w:val="auto"/>
          <w:spacing w:val="0"/>
          <w:sz w:val="32"/>
          <w:szCs w:val="32"/>
          <w:u w:val="none"/>
          <w:lang w:eastAsia="zh-CN"/>
        </w:rPr>
        <w:t>，全年未发生一起安全生产事故，全县安全生产形势持续稳定向好</w:t>
      </w:r>
      <w:r>
        <w:rPr>
          <w:rFonts w:hint="eastAsia" w:ascii="仿宋_GB2312" w:hAnsi="FangSong_GB2312" w:eastAsia="仿宋_GB2312" w:cs="FangSong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0000FF"/>
          <w:spacing w:val="0"/>
          <w:sz w:val="32"/>
          <w:szCs w:val="32"/>
          <w:lang w:val="en-US" w:eastAsia="zh-CN"/>
        </w:rPr>
      </w:pP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（九）着力推进科学援藏，对口援藏展现新局面。</w:t>
      </w:r>
      <w:r>
        <w:rPr>
          <w:rFonts w:hint="eastAsia" w:ascii="仿宋_GB2312" w:hAnsi="仿宋_GB2312" w:eastAsia="仿宋_GB2312" w:cs="仿宋_GB2312"/>
          <w:color w:val="000000"/>
          <w:spacing w:val="0"/>
          <w:sz w:val="32"/>
          <w:szCs w:val="32"/>
          <w:lang w:eastAsia="zh-CN"/>
        </w:rPr>
        <w:t>惠州市援藏工作队始终把朗县当作“第二故乡”，主动对接、全面协作，援藏工作迈上新台阶，</w:t>
      </w:r>
      <w:r>
        <w:rPr>
          <w:rFonts w:hint="eastAsia" w:ascii="仿宋_GB2312" w:hAnsi="仿宋_GB2312" w:eastAsia="仿宋_GB2312" w:cs="仿宋_GB2312"/>
          <w:color w:val="000000"/>
          <w:spacing w:val="0"/>
          <w:sz w:val="32"/>
          <w:szCs w:val="32"/>
          <w:lang w:val="en-US" w:eastAsia="zh-CN"/>
        </w:rPr>
        <w:t>惠朗两地的交往交流交融进一步加深。</w:t>
      </w:r>
      <w:r>
        <w:rPr>
          <w:rFonts w:hint="eastAsia" w:ascii="仿宋_GB2312" w:hAnsi="仿宋_GB2312" w:eastAsia="仿宋_GB2312" w:cs="仿宋_GB2312"/>
          <w:color w:val="000000"/>
          <w:spacing w:val="0"/>
          <w:sz w:val="32"/>
          <w:szCs w:val="32"/>
          <w:lang w:eastAsia="zh-CN"/>
        </w:rPr>
        <w:t>总投资</w:t>
      </w:r>
      <w:r>
        <w:rPr>
          <w:rFonts w:hint="eastAsia" w:ascii="仿宋_GB2312" w:hAnsi="仿宋_GB2312" w:eastAsia="仿宋_GB2312" w:cs="仿宋_GB2312"/>
          <w:color w:val="000000"/>
          <w:spacing w:val="0"/>
          <w:sz w:val="32"/>
          <w:szCs w:val="32"/>
          <w:lang w:val="en-US" w:eastAsia="zh-CN"/>
        </w:rPr>
        <w:t>1.94亿元计划内20个援藏项目，已完工15个，完成投资1.14亿元，占总投资的58.76%（形象进度为1.83亿元，占总投资的94.34%）。按照“走出去、引进来”的方式，大力实施组团式医疗援藏和教育援藏，选派8名惠州市专家和44名优秀教师，赴我县开展医疗和支教活动，并通过挂职、培训、考察等方式，先后选派19批次、180名干部职工前往惠州市参加各类技能和业务培训，为朗县经济社会发展提供了人才支持和智力支撑。</w:t>
      </w:r>
    </w:p>
    <w:p>
      <w:pPr>
        <w:keepNext w:val="0"/>
        <w:keepLines w:val="0"/>
        <w:pageBreakBefore w:val="0"/>
        <w:widowControl w:val="0"/>
        <w:kinsoku/>
        <w:wordWrap/>
        <w:overflowPunct/>
        <w:topLinePunct w:val="0"/>
        <w:bidi w:val="0"/>
        <w:spacing w:line="600" w:lineRule="exact"/>
        <w:ind w:left="0" w:leftChars="0" w:right="0" w:rightChars="0" w:firstLine="642"/>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（十）着力推</w:t>
      </w: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进作风转变，自身建设取得新成效</w:t>
      </w:r>
      <w:r>
        <w:rPr>
          <w:rFonts w:hint="eastAsia" w:ascii="楷体_GB2312" w:hAnsi="楷体_GB2312" w:eastAsia="楷体_GB2312" w:cs="楷体_GB2312"/>
          <w:b/>
          <w:bCs/>
          <w:color w:val="000000" w:themeColor="text1"/>
          <w:spacing w:val="0"/>
          <w:kern w:val="0"/>
          <w:sz w:val="32"/>
          <w:szCs w:val="32"/>
          <w:lang w:val="zh-CN" w:eastAsia="zh-CN" w:bidi="ar"/>
          <w14:textFill>
            <w14:solidFill>
              <w14:schemeClr w14:val="tx1"/>
            </w14:solidFill>
          </w14:textFill>
        </w:rPr>
        <w:t>。</w:t>
      </w:r>
      <w:r>
        <w:rPr>
          <w:rFonts w:hint="eastAsia" w:ascii="仿宋_GB2312" w:hAnsi="仿宋_GB2312" w:eastAsia="仿宋_GB2312" w:cs="仿宋_GB2312"/>
          <w:spacing w:val="0"/>
          <w:sz w:val="32"/>
          <w:szCs w:val="32"/>
        </w:rPr>
        <w:t>深入学习贯彻党的十九大精神，树牢“</w:t>
      </w:r>
      <w:r>
        <w:rPr>
          <w:rFonts w:hint="eastAsia" w:ascii="仿宋_GB2312" w:hAnsi="仿宋_GB2312" w:eastAsia="仿宋_GB2312" w:cs="仿宋_GB2312"/>
          <w:color w:val="000000" w:themeColor="text1"/>
          <w:spacing w:val="0"/>
          <w:sz w:val="32"/>
          <w:szCs w:val="32"/>
          <w14:textFill>
            <w14:solidFill>
              <w14:schemeClr w14:val="tx1"/>
            </w14:solidFill>
          </w14:textFill>
        </w:rPr>
        <w:t>四个意识</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vertAlign w:val="superscript"/>
        </w:rPr>
        <w:t>㉗</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坚定“</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四个自信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z w:val="32"/>
          <w:szCs w:val="32"/>
          <w:vertAlign w:val="superscript"/>
        </w:rPr>
        <w:t>㉘</w:t>
      </w:r>
      <w:r>
        <w:rPr>
          <w:rFonts w:hint="eastAsia" w:ascii="仿宋_GB2312" w:hAnsi="仿宋_GB2312" w:eastAsia="仿宋_GB2312" w:cs="仿宋_GB2312"/>
          <w:spacing w:val="0"/>
          <w:sz w:val="32"/>
          <w:szCs w:val="32"/>
          <w:lang w:eastAsia="zh-CN"/>
        </w:rPr>
        <w:t>，坚决做到</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“两个维护”</w:t>
      </w:r>
      <w:r>
        <w:rPr>
          <w:rFonts w:hint="eastAsia" w:ascii="仿宋_GB2312" w:hAnsi="仿宋_GB2312" w:eastAsia="仿宋_GB2312" w:cs="仿宋_GB2312"/>
          <w:sz w:val="32"/>
          <w:szCs w:val="32"/>
          <w:vertAlign w:val="superscript"/>
        </w:rPr>
        <w:t>㉙</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，全力推进“两学一做”</w:t>
      </w:r>
      <w:r>
        <w:rPr>
          <w:rFonts w:hint="eastAsia" w:ascii="仿宋_GB2312" w:hAnsi="仿宋_GB2312" w:eastAsia="仿宋_GB2312" w:cs="仿宋_GB2312"/>
          <w:sz w:val="32"/>
          <w:szCs w:val="32"/>
          <w:vertAlign w:val="superscript"/>
        </w:rPr>
        <w:t>㉚</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学</w:t>
      </w:r>
      <w:r>
        <w:rPr>
          <w:rFonts w:hint="eastAsia" w:ascii="仿宋_GB2312" w:hAnsi="仿宋_GB2312" w:eastAsia="仿宋_GB2312" w:cs="仿宋_GB2312"/>
          <w:spacing w:val="0"/>
          <w:sz w:val="32"/>
          <w:szCs w:val="32"/>
        </w:rPr>
        <w:t>习教育常态化制度化</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加强重点领域审计监督和行政监察，严查侵害群众利益的不正之风和腐败问题，促进政府系统廉洁行政。推进法治政府建设，</w:t>
      </w:r>
      <w:r>
        <w:rPr>
          <w:rFonts w:hint="eastAsia" w:ascii="仿宋_GB2312" w:hAnsi="仿宋_GB2312" w:eastAsia="仿宋_GB2312" w:cs="仿宋_GB2312"/>
          <w:color w:val="000000" w:themeColor="text1"/>
          <w:spacing w:val="0"/>
          <w:sz w:val="32"/>
          <w:szCs w:val="32"/>
          <w14:textFill>
            <w14:solidFill>
              <w14:schemeClr w14:val="tx1"/>
            </w14:solidFill>
          </w14:textFill>
        </w:rPr>
        <w:t>“七五”普法</w:t>
      </w:r>
      <w:r>
        <w:rPr>
          <w:rFonts w:hint="eastAsia" w:ascii="仿宋_GB2312" w:hAnsi="仿宋_GB2312" w:eastAsia="仿宋_GB2312" w:cs="仿宋_GB2312"/>
          <w:sz w:val="32"/>
          <w:szCs w:val="32"/>
          <w:vertAlign w:val="superscript"/>
        </w:rPr>
        <w:t>㉛</w:t>
      </w:r>
      <w:r>
        <w:rPr>
          <w:rFonts w:hint="eastAsia" w:ascii="仿宋_GB2312" w:hAnsi="仿宋_GB2312" w:eastAsia="仿宋_GB2312" w:cs="仿宋_GB2312"/>
          <w:color w:val="000000" w:themeColor="text1"/>
          <w:spacing w:val="0"/>
          <w:sz w:val="32"/>
          <w:szCs w:val="32"/>
          <w14:textFill>
            <w14:solidFill>
              <w14:schemeClr w14:val="tx1"/>
            </w14:solidFill>
          </w14:textFill>
        </w:rPr>
        <w:t>深入</w:t>
      </w:r>
      <w:r>
        <w:rPr>
          <w:rFonts w:hint="eastAsia" w:ascii="仿宋_GB2312" w:hAnsi="仿宋_GB2312" w:eastAsia="仿宋_GB2312" w:cs="仿宋_GB2312"/>
          <w:spacing w:val="0"/>
          <w:sz w:val="32"/>
          <w:szCs w:val="32"/>
        </w:rPr>
        <w:t>实施。健全重大行政决策机制，实施重大决策预公开，依法行政更加透明高效。</w:t>
      </w:r>
      <w:r>
        <w:rPr>
          <w:rFonts w:hint="eastAsia" w:ascii="仿宋_GB2312" w:hAnsi="仿宋_GB2312" w:eastAsia="仿宋_GB2312" w:cs="仿宋_GB2312"/>
          <w:b w:val="0"/>
          <w:bCs w:val="0"/>
          <w:color w:val="auto"/>
          <w:spacing w:val="0"/>
          <w:kern w:val="0"/>
          <w:sz w:val="32"/>
          <w:szCs w:val="32"/>
          <w:lang w:val="en-US" w:eastAsia="zh-CN" w:bidi="ar"/>
        </w:rPr>
        <w:t>坚持从严执政，落实主体责任和“</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一岗双责”</w:t>
      </w:r>
      <w:r>
        <w:rPr>
          <w:rFonts w:hint="eastAsia" w:ascii="仿宋_GB2312" w:hAnsi="仿宋_GB2312" w:eastAsia="仿宋_GB2312" w:cs="仿宋_GB2312"/>
          <w:sz w:val="32"/>
          <w:szCs w:val="32"/>
          <w:vertAlign w:val="superscript"/>
        </w:rPr>
        <w:t>㉜</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b w:val="0"/>
          <w:bCs w:val="0"/>
          <w:color w:val="auto"/>
          <w:spacing w:val="0"/>
          <w:kern w:val="0"/>
          <w:sz w:val="32"/>
          <w:szCs w:val="32"/>
          <w:lang w:val="en-US" w:eastAsia="zh-CN" w:bidi="ar"/>
        </w:rPr>
        <w:t>推进依法科学民主决策，落实法律顾问制度。</w:t>
      </w:r>
      <w:r>
        <w:rPr>
          <w:rFonts w:hint="eastAsia" w:ascii="仿宋_GB2312" w:hAnsi="仿宋_GB2312" w:eastAsia="仿宋_GB2312" w:cs="仿宋_GB2312"/>
          <w:spacing w:val="0"/>
          <w:sz w:val="32"/>
          <w:szCs w:val="32"/>
        </w:rPr>
        <w:t>自觉接受人大及其常委会法律监督、工作监督和政协民主监督，人大代表建议</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政协提案</w:t>
      </w:r>
      <w:r>
        <w:rPr>
          <w:rFonts w:hint="eastAsia" w:ascii="仿宋_GB2312" w:hAnsi="仿宋_GB2312" w:eastAsia="仿宋_GB2312" w:cs="仿宋_GB2312"/>
          <w:spacing w:val="0"/>
          <w:sz w:val="32"/>
          <w:szCs w:val="32"/>
          <w:lang w:eastAsia="zh-CN"/>
        </w:rPr>
        <w:t>答复率、满意率均达</w:t>
      </w:r>
      <w:r>
        <w:rPr>
          <w:rFonts w:hint="eastAsia" w:ascii="仿宋_GB2312" w:hAnsi="仿宋_GB2312" w:eastAsia="仿宋_GB2312" w:cs="仿宋_GB2312"/>
          <w:spacing w:val="0"/>
          <w:sz w:val="32"/>
          <w:szCs w:val="32"/>
          <w:lang w:val="en-US" w:eastAsia="zh-CN"/>
        </w:rPr>
        <w:t>100%</w:t>
      </w:r>
      <w:r>
        <w:rPr>
          <w:rFonts w:hint="eastAsia" w:ascii="仿宋_GB2312" w:hAnsi="仿宋_GB2312" w:eastAsia="仿宋_GB2312" w:cs="仿宋_GB2312"/>
          <w:spacing w:val="0"/>
          <w:sz w:val="32"/>
          <w:szCs w:val="32"/>
        </w:rPr>
        <w:t>。认真履行党风廉政建设主体责任，严格贯彻落实</w:t>
      </w:r>
      <w:r>
        <w:rPr>
          <w:rFonts w:hint="eastAsia" w:ascii="仿宋_GB2312" w:hAnsi="仿宋_GB2312" w:eastAsia="仿宋_GB2312" w:cs="仿宋_GB2312"/>
          <w:color w:val="000000" w:themeColor="text1"/>
          <w:spacing w:val="0"/>
          <w:sz w:val="32"/>
          <w:szCs w:val="32"/>
          <w14:textFill>
            <w14:solidFill>
              <w14:schemeClr w14:val="tx1"/>
            </w14:solidFill>
          </w14:textFill>
        </w:rPr>
        <w:t>中央八项规定</w:t>
      </w:r>
      <w:r>
        <w:rPr>
          <w:rFonts w:hint="eastAsia" w:ascii="仿宋_GB2312" w:hAnsi="仿宋_GB2312" w:eastAsia="仿宋_GB2312" w:cs="仿宋_GB2312"/>
          <w:spacing w:val="0"/>
          <w:sz w:val="32"/>
          <w:szCs w:val="32"/>
          <w:lang w:eastAsia="zh-CN"/>
        </w:rPr>
        <w:t>及其实施细则精神和自治区党委实施办法。</w:t>
      </w:r>
      <w:r>
        <w:rPr>
          <w:rFonts w:hint="eastAsia" w:ascii="仿宋_GB2312" w:hAnsi="仿宋_GB2312" w:eastAsia="仿宋_GB2312" w:cs="仿宋_GB2312"/>
          <w:spacing w:val="0"/>
          <w:sz w:val="32"/>
          <w:szCs w:val="32"/>
        </w:rPr>
        <w:t>健全厉行节约长效机制，公开部门预算和</w:t>
      </w:r>
      <w:r>
        <w:rPr>
          <w:rFonts w:hint="eastAsia" w:ascii="仿宋_GB2312" w:hAnsi="仿宋_GB2312" w:eastAsia="仿宋_GB2312" w:cs="仿宋_GB2312"/>
          <w:color w:val="000000" w:themeColor="text1"/>
          <w:spacing w:val="0"/>
          <w:sz w:val="32"/>
          <w:szCs w:val="32"/>
          <w14:textFill>
            <w14:solidFill>
              <w14:schemeClr w14:val="tx1"/>
            </w14:solidFill>
          </w14:textFill>
        </w:rPr>
        <w:t>“三公”经费</w:t>
      </w:r>
      <w:r>
        <w:rPr>
          <w:rFonts w:hint="eastAsia" w:ascii="仿宋_GB2312" w:hAnsi="仿宋_GB2312" w:eastAsia="仿宋_GB2312" w:cs="仿宋_GB2312"/>
          <w:sz w:val="32"/>
          <w:szCs w:val="32"/>
          <w:vertAlign w:val="superscript"/>
        </w:rPr>
        <w:t>㉝</w:t>
      </w:r>
      <w:r>
        <w:rPr>
          <w:rFonts w:hint="eastAsia" w:ascii="仿宋_GB2312" w:hAnsi="仿宋_GB2312" w:eastAsia="仿宋_GB2312" w:cs="仿宋_GB2312"/>
          <w:color w:val="000000" w:themeColor="text1"/>
          <w:spacing w:val="0"/>
          <w:sz w:val="32"/>
          <w:szCs w:val="32"/>
          <w14:textFill>
            <w14:solidFill>
              <w14:schemeClr w14:val="tx1"/>
            </w14:solidFill>
          </w14:textFill>
        </w:rPr>
        <w:t>预决算，</w:t>
      </w:r>
      <w:r>
        <w:rPr>
          <w:rFonts w:hint="eastAsia" w:ascii="仿宋_GB2312" w:hAnsi="仿宋_GB2312" w:eastAsia="仿宋_GB2312" w:cs="仿宋_GB2312"/>
          <w:spacing w:val="0"/>
          <w:sz w:val="32"/>
          <w:szCs w:val="32"/>
        </w:rPr>
        <w:t>进一步缩减“三公”经费，政务环境更加廉洁高效。</w:t>
      </w:r>
      <w:r>
        <w:rPr>
          <w:rFonts w:hint="eastAsia" w:ascii="仿宋_GB2312" w:hAnsi="仿宋_GB2312" w:eastAsia="仿宋_GB2312" w:cs="仿宋_GB2312"/>
          <w:spacing w:val="0"/>
          <w:sz w:val="32"/>
          <w:szCs w:val="32"/>
          <w:lang w:eastAsia="zh-CN"/>
        </w:rPr>
        <w:t>同时，全力支持国防建设，军民融合深度发展成效显著；人民防空、优抚安置、应急管理工作扎实推进；法治、统计、编译、档案、地震、气象、保密、地方志等工作取得新成效。</w:t>
      </w:r>
      <w:r>
        <w:rPr>
          <w:rFonts w:hint="eastAsia" w:ascii="仿宋_GB2312" w:hAnsi="仿宋_GB2312" w:eastAsia="仿宋_GB2312" w:cs="仿宋_GB2312"/>
          <w:b w:val="0"/>
          <w:bCs w:val="0"/>
          <w:color w:val="auto"/>
          <w:spacing w:val="0"/>
          <w:kern w:val="0"/>
          <w:sz w:val="32"/>
          <w:szCs w:val="32"/>
          <w:lang w:val="en-US" w:eastAsia="zh-CN" w:bidi="ar"/>
        </w:rPr>
        <w:t xml:space="preserve">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各位代表！过去的一年，我们在团结奋斗中阔步前进，我们在攻坚克难中砥砺前行，全县各项事业取得了辉煌成就。这些</w:t>
      </w:r>
      <w:r>
        <w:rPr>
          <w:rFonts w:hint="eastAsia" w:ascii="仿宋_GB2312" w:hAnsi="仿宋_GB2312" w:eastAsia="仿宋_GB2312" w:cs="仿宋_GB2312"/>
          <w:b w:val="0"/>
          <w:i w:val="0"/>
          <w:caps w:val="0"/>
          <w:color w:val="auto"/>
          <w:spacing w:val="0"/>
          <w:sz w:val="32"/>
          <w:szCs w:val="32"/>
        </w:rPr>
        <w:t>成绩的取得，</w:t>
      </w:r>
      <w:r>
        <w:rPr>
          <w:rFonts w:hint="eastAsia" w:ascii="仿宋_GB2312" w:hAnsi="仿宋_GB2312" w:eastAsia="仿宋_GB2312" w:cs="仿宋_GB2312"/>
          <w:b w:val="0"/>
          <w:bCs w:val="0"/>
          <w:color w:val="auto"/>
          <w:spacing w:val="0"/>
          <w:kern w:val="0"/>
          <w:sz w:val="32"/>
          <w:szCs w:val="32"/>
          <w:lang w:val="en-US" w:eastAsia="zh-CN" w:bidi="ar"/>
        </w:rPr>
        <w:t>是以习近平同志为核心的党中央英明领导的结果，是市委、市政府、县委坚强领导、科学施策的结果，是广东人民特别是惠州人民大力支持和无私援助的结果，是全县各族人民齐心协力、无私奉献的结果。在此，我代表朗县人民政府，向全县各族人民特别是对口援藏我县的惠州人民、援藏干部，表示诚挚的感谢！向给予政府工作大力支持的人大代表和政协委员，向我县</w:t>
      </w:r>
      <w:r>
        <w:rPr>
          <w:rFonts w:hint="eastAsia" w:ascii="仿宋_GB2312" w:hAnsi="仿宋_GB2312" w:eastAsia="仿宋_GB2312" w:cs="仿宋_GB2312"/>
          <w:b w:val="0"/>
          <w:bCs w:val="0"/>
          <w:color w:val="auto"/>
          <w:spacing w:val="0"/>
          <w:kern w:val="0"/>
          <w:sz w:val="32"/>
          <w:szCs w:val="32"/>
          <w:lang w:val="zh-CN" w:eastAsia="zh-CN" w:bidi="ar"/>
        </w:rPr>
        <w:t>驻军部队、中（区）直各单位、政法干警，</w:t>
      </w:r>
      <w:r>
        <w:rPr>
          <w:rFonts w:hint="eastAsia" w:ascii="仿宋_GB2312" w:hAnsi="仿宋_GB2312" w:eastAsia="仿宋_GB2312" w:cs="仿宋_GB2312"/>
          <w:b w:val="0"/>
          <w:bCs w:val="0"/>
          <w:color w:val="auto"/>
          <w:spacing w:val="0"/>
          <w:kern w:val="0"/>
          <w:sz w:val="32"/>
          <w:szCs w:val="32"/>
          <w:lang w:val="en-US" w:eastAsia="zh-CN" w:bidi="ar"/>
        </w:rPr>
        <w:t xml:space="preserve">表示诚挚的感谢！向关心支持朗县改革开放和现代化建设的各界人士，表示诚挚的感谢！                                                                                                                                                                                                                                                                                                                                                                                                                                                                                           </w:t>
      </w:r>
    </w:p>
    <w:p>
      <w:pPr>
        <w:keepNext w:val="0"/>
        <w:keepLines w:val="0"/>
        <w:pageBreakBefore w:val="0"/>
        <w:widowControl w:val="0"/>
        <w:kinsoku/>
        <w:wordWrap/>
        <w:overflowPunct/>
        <w:topLinePunct w:val="0"/>
        <w:bidi w:val="0"/>
        <w:spacing w:line="600" w:lineRule="exact"/>
        <w:ind w:left="0" w:leftChars="0" w:right="0" w:rightChars="0" w:firstLine="642"/>
        <w:textAlignment w:val="auto"/>
        <w:rPr>
          <w:rFonts w:hint="eastAsia" w:ascii="仿宋_GB2312" w:hAnsi="仿宋_GB2312" w:eastAsia="仿宋_GB2312" w:cs="仿宋_GB2312"/>
          <w:b w:val="0"/>
          <w:bCs w:val="0"/>
          <w:color w:val="auto"/>
          <w:spacing w:val="0"/>
          <w:kern w:val="0"/>
          <w:sz w:val="32"/>
          <w:szCs w:val="32"/>
          <w:lang w:val="zh-CN" w:eastAsia="zh-CN" w:bidi="ar"/>
        </w:rPr>
      </w:pPr>
      <w:r>
        <w:rPr>
          <w:rFonts w:hint="eastAsia" w:ascii="仿宋_GB2312" w:hAnsi="仿宋_GB2312" w:eastAsia="仿宋_GB2312" w:cs="仿宋_GB2312"/>
          <w:b w:val="0"/>
          <w:bCs w:val="0"/>
          <w:color w:val="auto"/>
          <w:spacing w:val="0"/>
          <w:kern w:val="0"/>
          <w:sz w:val="32"/>
          <w:szCs w:val="32"/>
          <w:lang w:val="en-US" w:eastAsia="zh-CN" w:bidi="ar"/>
        </w:rPr>
        <w:t>各位代表！</w:t>
      </w:r>
      <w:r>
        <w:rPr>
          <w:rFonts w:hint="eastAsia" w:ascii="仿宋_GB2312" w:hAnsi="仿宋_GB2312" w:eastAsia="仿宋_GB2312" w:cs="仿宋_GB2312"/>
          <w:b w:val="0"/>
          <w:bCs w:val="0"/>
          <w:color w:val="auto"/>
          <w:spacing w:val="0"/>
          <w:kern w:val="0"/>
          <w:sz w:val="32"/>
          <w:szCs w:val="32"/>
          <w:lang w:val="zh-CN" w:eastAsia="zh-CN" w:bidi="ar"/>
        </w:rPr>
        <w:t>在肯定成绩的同时，我们应清醒地认识到存在的困难和问题。主要表现在：</w:t>
      </w:r>
      <w:r>
        <w:rPr>
          <w:rFonts w:hint="eastAsia" w:ascii="仿宋_GB2312" w:hAnsi="仿宋_GB2312" w:eastAsia="仿宋_GB2312" w:cs="仿宋_GB2312"/>
          <w:b/>
          <w:bCs/>
          <w:color w:val="auto"/>
          <w:spacing w:val="0"/>
          <w:sz w:val="32"/>
          <w:szCs w:val="32"/>
          <w:u w:val="none"/>
          <w:lang w:val="zh-CN"/>
        </w:rPr>
        <w:t>内生动力仍显不足。</w:t>
      </w:r>
      <w:r>
        <w:rPr>
          <w:rFonts w:hint="eastAsia" w:ascii="仿宋_GB2312" w:hAnsi="FangSong_GB2312" w:eastAsia="仿宋_GB2312" w:cs="FangSong_GB2312"/>
          <w:color w:val="auto"/>
          <w:spacing w:val="0"/>
          <w:sz w:val="32"/>
          <w:szCs w:val="32"/>
          <w:u w:val="none"/>
        </w:rPr>
        <w:t>群众增收渠道狭窄，收入结构单一，大多数群众仅依靠虫草采挖、传统农牧业、少量运输业和简单的劳务输出增加收入，</w:t>
      </w:r>
      <w:r>
        <w:rPr>
          <w:rFonts w:hint="eastAsia" w:ascii="仿宋_GB2312" w:hAnsi="FangSong_GB2312" w:eastAsia="仿宋_GB2312" w:cs="FangSong_GB2312"/>
          <w:color w:val="auto"/>
          <w:spacing w:val="0"/>
          <w:sz w:val="32"/>
          <w:szCs w:val="32"/>
          <w:u w:val="none"/>
          <w:lang w:eastAsia="zh-CN"/>
        </w:rPr>
        <w:t>巩固</w:t>
      </w:r>
      <w:r>
        <w:rPr>
          <w:rFonts w:hint="eastAsia" w:ascii="仿宋_GB2312" w:hAnsi="FangSong_GB2312" w:eastAsia="仿宋_GB2312" w:cs="FangSong_GB2312"/>
          <w:color w:val="auto"/>
          <w:spacing w:val="0"/>
          <w:sz w:val="32"/>
          <w:szCs w:val="32"/>
          <w:u w:val="none"/>
        </w:rPr>
        <w:t>脱贫攻坚</w:t>
      </w:r>
      <w:r>
        <w:rPr>
          <w:rFonts w:hint="eastAsia" w:ascii="仿宋_GB2312" w:hAnsi="FangSong_GB2312" w:eastAsia="仿宋_GB2312" w:cs="FangSong_GB2312"/>
          <w:color w:val="auto"/>
          <w:spacing w:val="0"/>
          <w:sz w:val="32"/>
          <w:szCs w:val="32"/>
          <w:u w:val="none"/>
          <w:lang w:eastAsia="zh-CN"/>
        </w:rPr>
        <w:t>成果</w:t>
      </w:r>
      <w:r>
        <w:rPr>
          <w:rFonts w:hint="eastAsia" w:ascii="仿宋_GB2312" w:hAnsi="FangSong_GB2312" w:eastAsia="仿宋_GB2312" w:cs="FangSong_GB2312"/>
          <w:color w:val="auto"/>
          <w:spacing w:val="0"/>
          <w:sz w:val="32"/>
          <w:szCs w:val="32"/>
          <w:u w:val="none"/>
        </w:rPr>
        <w:t>仍存在较大压力</w:t>
      </w:r>
      <w:r>
        <w:rPr>
          <w:rFonts w:hint="eastAsia" w:ascii="仿宋_GB2312" w:hAnsi="FangSong_GB2312" w:eastAsia="仿宋_GB2312" w:cs="FangSong_GB2312"/>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lang w:val="zh-CN"/>
        </w:rPr>
        <w:t>产业规模仍然较小。</w:t>
      </w:r>
      <w:r>
        <w:rPr>
          <w:rFonts w:hint="eastAsia" w:ascii="仿宋_GB2312" w:hAnsi="仿宋_GB2312" w:eastAsia="仿宋_GB2312" w:cs="仿宋_GB2312"/>
          <w:b w:val="0"/>
          <w:bCs w:val="0"/>
          <w:color w:val="auto"/>
          <w:spacing w:val="0"/>
          <w:sz w:val="32"/>
          <w:szCs w:val="32"/>
          <w:u w:val="none"/>
          <w:lang w:val="zh-CN"/>
        </w:rPr>
        <w:t>“小散弱低”的问题依旧突出，缺少支柱性产业和龙头企业，农牧特色产业和文化旅游产业仍停留在“初加工”，特别是全县多家农牧民合作社大多沦为“空壳”，群众利益联结机制和促进增收长效机制仍未形成</w:t>
      </w:r>
      <w:r>
        <w:rPr>
          <w:rFonts w:hint="eastAsia" w:ascii="仿宋_GB2312" w:hAnsi="FangSong_GB2312" w:eastAsia="仿宋_GB2312" w:cs="FangSong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lang w:val="zh-CN"/>
        </w:rPr>
        <w:t>发展瓶颈制约较多。</w:t>
      </w:r>
      <w:r>
        <w:rPr>
          <w:rFonts w:hint="eastAsia" w:ascii="仿宋_GB2312" w:hAnsi="FangSong_GB2312" w:eastAsia="仿宋_GB2312" w:cs="FangSong_GB2312"/>
          <w:bCs/>
          <w:color w:val="auto"/>
          <w:spacing w:val="0"/>
          <w:sz w:val="32"/>
          <w:szCs w:val="32"/>
          <w:u w:val="none"/>
        </w:rPr>
        <w:t>支撑经济发展的资源、土地、资金等要素保障不强，县域内农田水利等配套设施承载能力较弱，受地理环境、气候条件等影响，交通、水利、环境等配套基础设施建设相对落后，区域平衡发展有待进一步改善</w:t>
      </w:r>
      <w:r>
        <w:rPr>
          <w:rFonts w:hint="eastAsia" w:ascii="仿宋_GB2312" w:hAnsi="FangSong_GB2312" w:eastAsia="仿宋_GB2312" w:cs="FangSong_GB2312"/>
          <w:bCs/>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lang w:val="zh-CN"/>
        </w:rPr>
        <w:t>维稳形势依然严峻。</w:t>
      </w:r>
      <w:r>
        <w:rPr>
          <w:rFonts w:hint="eastAsia" w:ascii="仿宋_GB2312" w:eastAsia="仿宋_GB2312"/>
          <w:color w:val="auto"/>
          <w:spacing w:val="0"/>
          <w:sz w:val="32"/>
          <w:szCs w:val="32"/>
          <w:u w:val="none"/>
        </w:rPr>
        <w:t>随着拉林铁路、219国道的开工建设，途经朗县的人流、物流、车流日益增多，输入性隐患随之增加，道路安全隐患更加凸显；同时，我县是边境县之一，通外山口多，维护边境地区和谐稳定有待进一步加强</w:t>
      </w:r>
      <w:r>
        <w:rPr>
          <w:rFonts w:hint="eastAsia" w:ascii="仿宋_GB2312" w:eastAsia="仿宋_GB2312"/>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lang w:val="zh-CN"/>
        </w:rPr>
        <w:t>专业人才较为缺乏。</w:t>
      </w:r>
      <w:r>
        <w:rPr>
          <w:rFonts w:hint="eastAsia" w:ascii="仿宋_GB2312" w:hAnsi="FangSong_GB2312" w:eastAsia="仿宋_GB2312" w:cs="FangSong_GB2312"/>
          <w:bCs/>
          <w:color w:val="auto"/>
          <w:spacing w:val="0"/>
          <w:sz w:val="32"/>
          <w:szCs w:val="32"/>
          <w:u w:val="none"/>
        </w:rPr>
        <w:t>地处偏远、经济欠发达、生活工作环境相对较差，吸纳人才的载体、空间和吸引力有限，</w:t>
      </w:r>
      <w:r>
        <w:rPr>
          <w:rFonts w:hint="eastAsia" w:ascii="仿宋_GB2312" w:hAnsi="FangSong_GB2312" w:eastAsia="仿宋_GB2312" w:cs="FangSong_GB2312"/>
          <w:bCs/>
          <w:color w:val="auto"/>
          <w:spacing w:val="0"/>
          <w:sz w:val="32"/>
          <w:szCs w:val="32"/>
          <w:u w:val="none"/>
          <w:lang w:eastAsia="zh-CN"/>
        </w:rPr>
        <w:t>同时</w:t>
      </w:r>
      <w:r>
        <w:rPr>
          <w:rFonts w:hint="eastAsia" w:ascii="仿宋_GB2312" w:hAnsi="FangSong_GB2312" w:eastAsia="仿宋_GB2312" w:cs="FangSong_GB2312"/>
          <w:bCs/>
          <w:color w:val="auto"/>
          <w:spacing w:val="0"/>
          <w:sz w:val="32"/>
          <w:szCs w:val="32"/>
          <w:u w:val="none"/>
        </w:rPr>
        <w:t>现有人才总量、素质和结构配置不够合理，引进人才方面急需进一步增强</w:t>
      </w:r>
      <w:r>
        <w:rPr>
          <w:rFonts w:hint="eastAsia" w:ascii="仿宋_GB2312" w:hAnsi="FangSong_GB2312" w:eastAsia="仿宋_GB2312" w:cs="FangSong_GB2312"/>
          <w:bCs/>
          <w:color w:val="auto"/>
          <w:spacing w:val="0"/>
          <w:sz w:val="32"/>
          <w:szCs w:val="32"/>
          <w:u w:val="none"/>
          <w:lang w:eastAsia="zh-CN"/>
        </w:rPr>
        <w:t>，</w:t>
      </w:r>
      <w:r>
        <w:rPr>
          <w:rFonts w:hint="eastAsia" w:ascii="仿宋_GB2312" w:hAnsi="仿宋_GB2312" w:eastAsia="仿宋_GB2312" w:cs="仿宋_GB2312"/>
          <w:b w:val="0"/>
          <w:bCs w:val="0"/>
          <w:color w:val="auto"/>
          <w:spacing w:val="0"/>
          <w:kern w:val="0"/>
          <w:sz w:val="32"/>
          <w:szCs w:val="32"/>
          <w:lang w:val="zh-CN" w:eastAsia="zh-CN" w:bidi="ar"/>
        </w:rPr>
        <w:t>政府工作效能和干部队伍素质仍需提高。针对这些困难和问题，我们必须采取有力措施切实加以解决，尽心竭力做好政府工作，不辜负全县各族人民的重托。</w:t>
      </w:r>
    </w:p>
    <w:p>
      <w:pPr>
        <w:pStyle w:val="2"/>
        <w:rPr>
          <w:rFonts w:hint="eastAsia"/>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center"/>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2019年工作安排</w:t>
      </w:r>
    </w:p>
    <w:p>
      <w:pPr>
        <w:pStyle w:val="2"/>
        <w:rPr>
          <w:rFonts w:hint="eastAsia"/>
          <w:lang w:val="en-US" w:eastAsia="zh-CN"/>
        </w:rPr>
      </w:pPr>
    </w:p>
    <w:p>
      <w:pPr>
        <w:pStyle w:val="2"/>
        <w:keepNext w:val="0"/>
        <w:keepLines w:val="0"/>
        <w:pageBreakBefore w:val="0"/>
        <w:widowControl w:val="0"/>
        <w:kinsoku/>
        <w:wordWrap/>
        <w:overflowPunct/>
        <w:topLinePunct w:val="0"/>
        <w:bidi w:val="0"/>
        <w:spacing w:line="600" w:lineRule="exact"/>
        <w:ind w:left="0" w:leftChars="0" w:right="0" w:rightChars="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2019年是中华人民共和国成立70周年和西藏民主改革60周年，是决胜全面建成小康社会的关键之年，更是我们蓄势待发、大有可为的一年，做好2019年政府各方面工作至关重要。我们必须学懂弄通新政策、新要求，准确把握新定位、新方向，谋求发展新举措、新作为。</w:t>
      </w:r>
    </w:p>
    <w:p>
      <w:pPr>
        <w:keepNext w:val="0"/>
        <w:keepLines w:val="0"/>
        <w:pageBreakBefore w:val="0"/>
        <w:widowControl w:val="0"/>
        <w:kinsoku/>
        <w:wordWrap/>
        <w:overflowPunct/>
        <w:topLinePunct w:val="0"/>
        <w:bidi w:val="0"/>
        <w:spacing w:line="600" w:lineRule="exact"/>
        <w:ind w:left="0" w:leftChars="0" w:right="0" w:rightChars="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bCs/>
          <w:color w:val="auto"/>
          <w:spacing w:val="0"/>
          <w:sz w:val="32"/>
          <w:szCs w:val="32"/>
          <w:lang w:val="en-US" w:eastAsia="zh-CN"/>
        </w:rPr>
        <w:t xml:space="preserve">    2019年政府工作的总体思路是：</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以习近平新时代中国特色社会主义思想为指导，深入全面贯彻落实党的十九大和十九届二中、三中全会、中央第六次西藏工作座谈会和</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自治区第九次党代会</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精神，坚持以人民为中心的发展思想，统筹推进“五位一体”</w:t>
      </w:r>
      <w:r>
        <w:rPr>
          <w:rFonts w:hint="eastAsia" w:ascii="仿宋_GB2312" w:hAnsi="仿宋_GB2312" w:eastAsia="仿宋_GB2312" w:cs="仿宋_GB2312"/>
          <w:sz w:val="32"/>
          <w:szCs w:val="32"/>
          <w:vertAlign w:val="superscript"/>
        </w:rPr>
        <w:t>㉞</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总体布局和协调推进“四个全面”</w:t>
      </w:r>
      <w:r>
        <w:rPr>
          <w:rFonts w:hint="eastAsia" w:ascii="仿宋_GB2312" w:hAnsi="仿宋_GB2312" w:eastAsia="仿宋_GB2312" w:cs="仿宋_GB2312"/>
          <w:sz w:val="32"/>
          <w:szCs w:val="32"/>
          <w:vertAlign w:val="superscript"/>
        </w:rPr>
        <w:t>㉟</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战略布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深入贯彻落实市委一届七次、八次全会精神和市委经济工作会议精神，紧紧围绕县委“12345”工作思路，严格按照县委经济工作会议部署要求，加强党的全面领导，坚持稳中求进工作总基调，坚持以新发展理念为统领，以高质量发展为要求，以供给侧改革为主线，以处理好“十三对关系”为根本方法，继续打好三大攻坚战重点战役，在“巩固、增强、提升、畅通”上下功夫，突出做好产业发展、乡村振兴、生态保护、改革开放、民生改善、社会稳定等重点工作，持续保障和改善民生，不断开创新时代朗县新局面，以优异的成绩向中华人民共和国成立</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70周年和西藏民主改革60周年献礼。</w:t>
      </w:r>
    </w:p>
    <w:p>
      <w:pPr>
        <w:keepNext w:val="0"/>
        <w:keepLines w:val="0"/>
        <w:pageBreakBefore w:val="0"/>
        <w:widowControl w:val="0"/>
        <w:kinsoku/>
        <w:wordWrap/>
        <w:overflowPunct/>
        <w:topLinePunct w:val="0"/>
        <w:bidi w:val="0"/>
        <w:spacing w:line="600" w:lineRule="exact"/>
        <w:ind w:left="0" w:leftChars="0" w:right="0" w:rightChars="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eastAsia="zh-CN"/>
        </w:rPr>
        <w:t>201</w:t>
      </w:r>
      <w:r>
        <w:rPr>
          <w:rFonts w:hint="eastAsia" w:ascii="楷体_GB2312" w:hAnsi="楷体_GB2312" w:eastAsia="楷体_GB2312" w:cs="楷体_GB2312"/>
          <w:b/>
          <w:bCs/>
          <w:color w:val="auto"/>
          <w:spacing w:val="0"/>
          <w:sz w:val="32"/>
          <w:szCs w:val="32"/>
          <w:lang w:val="en-US" w:eastAsia="zh-CN"/>
        </w:rPr>
        <w:t>9</w:t>
      </w:r>
      <w:r>
        <w:rPr>
          <w:rFonts w:hint="eastAsia" w:ascii="楷体_GB2312" w:hAnsi="楷体_GB2312" w:eastAsia="楷体_GB2312" w:cs="楷体_GB2312"/>
          <w:b/>
          <w:bCs/>
          <w:color w:val="auto"/>
          <w:spacing w:val="0"/>
          <w:sz w:val="32"/>
          <w:szCs w:val="32"/>
          <w:lang w:eastAsia="zh-CN"/>
        </w:rPr>
        <w:t>年经济社会发展主要预期目标是：</w:t>
      </w:r>
      <w:r>
        <w:rPr>
          <w:rFonts w:hint="eastAsia" w:ascii="仿宋_GB2312" w:hAnsi="仿宋_GB2312" w:eastAsia="仿宋_GB2312" w:cs="仿宋_GB2312"/>
          <w:color w:val="auto"/>
          <w:spacing w:val="0"/>
          <w:sz w:val="32"/>
          <w:szCs w:val="32"/>
          <w:lang w:eastAsia="zh-CN"/>
        </w:rPr>
        <w:t>全县地区生产总值同比增长</w:t>
      </w:r>
      <w:r>
        <w:rPr>
          <w:rFonts w:hint="eastAsia" w:ascii="仿宋_GB2312" w:hAnsi="仿宋_GB2312" w:eastAsia="仿宋_GB2312" w:cs="仿宋_GB2312"/>
          <w:color w:val="auto"/>
          <w:spacing w:val="0"/>
          <w:sz w:val="32"/>
          <w:szCs w:val="32"/>
          <w:lang w:val="en-US" w:eastAsia="zh-CN"/>
        </w:rPr>
        <w:t>10.5</w:t>
      </w:r>
      <w:r>
        <w:rPr>
          <w:rFonts w:hint="eastAsia" w:ascii="仿宋_GB2312" w:hAnsi="仿宋_GB2312" w:eastAsia="仿宋_GB2312" w:cs="仿宋_GB2312"/>
          <w:color w:val="auto"/>
          <w:spacing w:val="0"/>
          <w:sz w:val="32"/>
          <w:szCs w:val="32"/>
          <w:lang w:eastAsia="zh-CN"/>
        </w:rPr>
        <w:t>%；全社会固定资产投资同比增长</w:t>
      </w:r>
      <w:r>
        <w:rPr>
          <w:rFonts w:hint="eastAsia" w:ascii="仿宋_GB2312" w:hAnsi="仿宋_GB2312" w:eastAsia="仿宋_GB2312" w:cs="仿宋_GB2312"/>
          <w:color w:val="auto"/>
          <w:spacing w:val="0"/>
          <w:sz w:val="32"/>
          <w:szCs w:val="32"/>
          <w:lang w:val="en-US" w:eastAsia="zh-CN"/>
        </w:rPr>
        <w:t>12</w:t>
      </w:r>
      <w:r>
        <w:rPr>
          <w:rFonts w:hint="eastAsia" w:ascii="仿宋_GB2312" w:hAnsi="仿宋_GB2312" w:eastAsia="仿宋_GB2312" w:cs="仿宋_GB2312"/>
          <w:color w:val="auto"/>
          <w:spacing w:val="0"/>
          <w:sz w:val="32"/>
          <w:szCs w:val="32"/>
          <w:lang w:eastAsia="zh-CN"/>
        </w:rPr>
        <w:t>%；公共财政预</w:t>
      </w:r>
      <w:r>
        <w:rPr>
          <w:rFonts w:hint="eastAsia" w:ascii="仿宋_GB2312" w:hAnsi="仿宋_GB2312" w:eastAsia="仿宋_GB2312" w:cs="仿宋_GB2312"/>
          <w:color w:val="auto"/>
          <w:spacing w:val="0"/>
          <w:sz w:val="32"/>
          <w:szCs w:val="32"/>
          <w:shd w:val="clear" w:color="auto" w:fill="auto"/>
          <w:lang w:eastAsia="zh-CN"/>
        </w:rPr>
        <w:t>算同比增长</w:t>
      </w:r>
      <w:r>
        <w:rPr>
          <w:rFonts w:hint="eastAsia" w:ascii="仿宋_GB2312" w:hAnsi="仿宋_GB2312" w:eastAsia="仿宋_GB2312" w:cs="仿宋_GB2312"/>
          <w:color w:val="auto"/>
          <w:spacing w:val="0"/>
          <w:sz w:val="32"/>
          <w:szCs w:val="32"/>
          <w:shd w:val="clear" w:color="auto" w:fill="auto"/>
          <w:lang w:val="en-US" w:eastAsia="zh-CN"/>
        </w:rPr>
        <w:t>10</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lang w:eastAsia="zh-CN"/>
        </w:rPr>
        <w:t>农牧民人均可支配收入同比增长</w:t>
      </w:r>
      <w:r>
        <w:rPr>
          <w:rFonts w:hint="eastAsia" w:ascii="仿宋_GB2312" w:hAnsi="仿宋_GB2312" w:eastAsia="仿宋_GB2312" w:cs="仿宋_GB2312"/>
          <w:color w:val="auto"/>
          <w:spacing w:val="0"/>
          <w:sz w:val="32"/>
          <w:szCs w:val="32"/>
          <w:lang w:val="en-US" w:eastAsia="zh-CN"/>
        </w:rPr>
        <w:t>14</w:t>
      </w:r>
      <w:r>
        <w:rPr>
          <w:rFonts w:hint="eastAsia" w:ascii="仿宋_GB2312" w:hAnsi="仿宋_GB2312" w:eastAsia="仿宋_GB2312" w:cs="仿宋_GB2312"/>
          <w:color w:val="auto"/>
          <w:spacing w:val="0"/>
          <w:sz w:val="32"/>
          <w:szCs w:val="32"/>
          <w:lang w:eastAsia="zh-CN"/>
        </w:rPr>
        <w:t>%，社会消费品零售总额同比增长</w:t>
      </w:r>
      <w:r>
        <w:rPr>
          <w:rFonts w:hint="eastAsia" w:ascii="仿宋_GB2312" w:hAnsi="仿宋_GB2312" w:eastAsia="仿宋_GB2312" w:cs="仿宋_GB2312"/>
          <w:color w:val="auto"/>
          <w:spacing w:val="0"/>
          <w:sz w:val="32"/>
          <w:szCs w:val="32"/>
          <w:lang w:val="en-US" w:eastAsia="zh-CN"/>
        </w:rPr>
        <w:t>16</w:t>
      </w:r>
      <w:r>
        <w:rPr>
          <w:rFonts w:hint="eastAsia" w:ascii="仿宋_GB2312" w:hAnsi="仿宋_GB2312" w:eastAsia="仿宋_GB2312" w:cs="仿宋_GB2312"/>
          <w:color w:val="auto"/>
          <w:spacing w:val="0"/>
          <w:sz w:val="32"/>
          <w:szCs w:val="32"/>
          <w:lang w:eastAsia="zh-CN"/>
        </w:rPr>
        <w:t>%；居民消费指数控制在</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%以内，全县人民群众幸福感获得感不断增强。</w:t>
      </w:r>
    </w:p>
    <w:p>
      <w:pPr>
        <w:keepNext w:val="0"/>
        <w:keepLines w:val="0"/>
        <w:pageBreakBefore w:val="0"/>
        <w:widowControl w:val="0"/>
        <w:kinsoku/>
        <w:wordWrap/>
        <w:overflowPunct/>
        <w:topLinePunct w:val="0"/>
        <w:bidi w:val="0"/>
        <w:spacing w:line="600" w:lineRule="exact"/>
        <w:ind w:left="0" w:leftChars="0" w:right="0" w:rightChars="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围绕上述目标，我们将全力推进以下九个方面的工作：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b/>
          <w:bCs/>
          <w:color w:val="auto"/>
          <w:spacing w:val="0"/>
          <w:sz w:val="32"/>
          <w:szCs w:val="32"/>
          <w:lang w:val="en-US" w:eastAsia="zh-CN"/>
        </w:rPr>
        <w:t xml:space="preserve">   （一）以</w:t>
      </w:r>
      <w:r>
        <w:rPr>
          <w:rFonts w:hint="eastAsia" w:ascii="楷体_GB2312" w:hAnsi="楷体_GB2312" w:eastAsia="楷体_GB2312" w:cs="楷体_GB2312"/>
          <w:b/>
          <w:bCs/>
          <w:color w:val="auto"/>
          <w:spacing w:val="0"/>
          <w:sz w:val="32"/>
          <w:szCs w:val="32"/>
          <w:lang w:eastAsia="zh-CN"/>
        </w:rPr>
        <w:t>“三大</w:t>
      </w:r>
      <w:r>
        <w:rPr>
          <w:rFonts w:hint="eastAsia" w:ascii="楷体_GB2312" w:hAnsi="楷体_GB2312" w:eastAsia="楷体_GB2312" w:cs="楷体_GB2312"/>
          <w:b/>
          <w:bCs/>
          <w:color w:val="auto"/>
          <w:spacing w:val="0"/>
          <w:sz w:val="32"/>
          <w:szCs w:val="32"/>
        </w:rPr>
        <w:t>攻坚</w:t>
      </w:r>
      <w:r>
        <w:rPr>
          <w:rFonts w:hint="eastAsia" w:ascii="楷体_GB2312" w:hAnsi="楷体_GB2312" w:eastAsia="楷体_GB2312" w:cs="楷体_GB2312"/>
          <w:b/>
          <w:bCs/>
          <w:color w:val="auto"/>
          <w:spacing w:val="0"/>
          <w:sz w:val="32"/>
          <w:szCs w:val="32"/>
          <w:lang w:eastAsia="zh-CN"/>
        </w:rPr>
        <w:t>战”为关键</w:t>
      </w:r>
      <w:r>
        <w:rPr>
          <w:rFonts w:hint="eastAsia" w:ascii="楷体_GB2312" w:hAnsi="楷体_GB2312" w:eastAsia="楷体_GB2312" w:cs="楷体_GB2312"/>
          <w:b/>
          <w:bCs/>
          <w:color w:val="auto"/>
          <w:spacing w:val="0"/>
          <w:sz w:val="32"/>
          <w:szCs w:val="32"/>
        </w:rPr>
        <w:t>，</w:t>
      </w:r>
      <w:r>
        <w:rPr>
          <w:rFonts w:hint="eastAsia" w:ascii="楷体_GB2312" w:hAnsi="楷体_GB2312" w:eastAsia="楷体_GB2312" w:cs="楷体_GB2312"/>
          <w:b/>
          <w:bCs/>
          <w:color w:val="auto"/>
          <w:spacing w:val="0"/>
          <w:sz w:val="32"/>
          <w:szCs w:val="32"/>
          <w:lang w:eastAsia="zh-CN"/>
        </w:rPr>
        <w:t>决胜建成</w:t>
      </w:r>
      <w:r>
        <w:rPr>
          <w:rFonts w:hint="eastAsia" w:ascii="楷体_GB2312" w:hAnsi="楷体_GB2312" w:eastAsia="楷体_GB2312" w:cs="楷体_GB2312"/>
          <w:b/>
          <w:bCs/>
          <w:color w:val="auto"/>
          <w:spacing w:val="0"/>
          <w:sz w:val="32"/>
          <w:szCs w:val="32"/>
        </w:rPr>
        <w:t>小康</w:t>
      </w:r>
      <w:r>
        <w:rPr>
          <w:rFonts w:hint="eastAsia" w:ascii="楷体_GB2312" w:hAnsi="楷体_GB2312" w:eastAsia="楷体_GB2312" w:cs="楷体_GB2312"/>
          <w:b/>
          <w:bCs/>
          <w:color w:val="auto"/>
          <w:spacing w:val="0"/>
          <w:sz w:val="32"/>
          <w:szCs w:val="32"/>
          <w:lang w:eastAsia="zh-CN"/>
        </w:rPr>
        <w:t>社会。</w:t>
      </w:r>
      <w:r>
        <w:rPr>
          <w:rFonts w:hint="eastAsia" w:ascii="仿宋_GB2312" w:hAnsi="仿宋_GB2312" w:eastAsia="仿宋_GB2312" w:cs="仿宋_GB2312"/>
          <w:b/>
          <w:bCs/>
          <w:i w:val="0"/>
          <w:caps w:val="0"/>
          <w:color w:val="auto"/>
          <w:spacing w:val="0"/>
          <w:sz w:val="32"/>
          <w:szCs w:val="32"/>
          <w:lang w:val="en-US" w:eastAsia="zh-CN"/>
        </w:rPr>
        <w:t>坚决打赢脱贫攻坚战。</w:t>
      </w:r>
      <w:r>
        <w:rPr>
          <w:rFonts w:hint="eastAsia" w:ascii="仿宋_GB2312" w:hAnsi="仿宋_GB2312" w:eastAsia="仿宋_GB2312" w:cs="仿宋_GB2312"/>
          <w:b w:val="0"/>
          <w:bCs w:val="0"/>
          <w:i w:val="0"/>
          <w:caps w:val="0"/>
          <w:color w:val="auto"/>
          <w:spacing w:val="0"/>
          <w:sz w:val="32"/>
          <w:szCs w:val="32"/>
          <w:lang w:val="en-US" w:eastAsia="zh-CN"/>
        </w:rPr>
        <w:t>全面实施打好脱贫攻坚三年行动计划（2018-2020年），</w:t>
      </w:r>
      <w:r>
        <w:rPr>
          <w:rFonts w:hint="eastAsia" w:ascii="仿宋_GB2312" w:hAnsi="仿宋_GB2312" w:eastAsia="仿宋_GB2312" w:cs="仿宋_GB2312"/>
          <w:b w:val="0"/>
          <w:bCs w:val="0"/>
          <w:spacing w:val="0"/>
          <w:sz w:val="32"/>
          <w:szCs w:val="32"/>
          <w:lang w:val="en-US" w:eastAsia="zh-CN"/>
        </w:rPr>
        <w:t>继续加强产业建设，增强自身造血能力，</w:t>
      </w:r>
      <w:r>
        <w:rPr>
          <w:rFonts w:hint="eastAsia" w:ascii="仿宋_GB2312" w:hAnsi="仿宋_GB2312" w:eastAsia="仿宋_GB2312" w:cs="仿宋_GB2312"/>
          <w:color w:val="auto"/>
          <w:spacing w:val="0"/>
          <w:sz w:val="32"/>
          <w:szCs w:val="32"/>
          <w:lang w:val="en-US" w:eastAsia="zh-CN"/>
        </w:rPr>
        <w:t>结合“</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四大产业</w:t>
      </w:r>
      <w:r>
        <w:rPr>
          <w:rFonts w:hint="eastAsia" w:ascii="仿宋_GB2312" w:hAnsi="仿宋_GB2312" w:eastAsia="仿宋_GB2312" w:cs="仿宋_GB2312"/>
          <w:color w:val="auto"/>
          <w:spacing w:val="0"/>
          <w:sz w:val="32"/>
          <w:szCs w:val="32"/>
          <w:lang w:val="en-US" w:eastAsia="zh-CN"/>
        </w:rPr>
        <w:t>”布局，增强产业发展促民富的“火车头”效应，保持收入稳定性；</w:t>
      </w:r>
      <w:r>
        <w:rPr>
          <w:rFonts w:hint="eastAsia" w:ascii="仿宋_GB2312" w:hAnsi="仿宋_GB2312" w:eastAsia="仿宋_GB2312" w:cs="仿宋_GB2312"/>
          <w:b w:val="0"/>
          <w:bCs w:val="0"/>
          <w:spacing w:val="0"/>
          <w:kern w:val="2"/>
          <w:sz w:val="32"/>
          <w:szCs w:val="32"/>
          <w:lang w:val="en-US" w:eastAsia="zh-CN" w:bidi="ar-SA"/>
        </w:rPr>
        <w:t>继续加强产业配套，消除搬迁群众顾虑，</w:t>
      </w:r>
      <w:r>
        <w:rPr>
          <w:rFonts w:hint="eastAsia" w:ascii="仿宋_GB2312" w:hAnsi="仿宋_GB2312" w:eastAsia="仿宋_GB2312" w:cs="仿宋_GB2312"/>
          <w:color w:val="auto"/>
          <w:spacing w:val="0"/>
          <w:sz w:val="32"/>
          <w:szCs w:val="32"/>
          <w:lang w:val="en-US" w:eastAsia="zh-CN"/>
        </w:rPr>
        <w:t>加大基础设施建设投入力度，巩固基础设施“基石”作用，筑牢发展“硬件”，在巩固“</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十项提升工程</w:t>
      </w:r>
      <w:r>
        <w:rPr>
          <w:rFonts w:hint="eastAsia" w:ascii="仿宋_GB2312" w:hAnsi="仿宋_GB2312" w:eastAsia="仿宋_GB2312" w:cs="仿宋_GB2312"/>
          <w:color w:val="auto"/>
          <w:spacing w:val="0"/>
          <w:sz w:val="32"/>
          <w:szCs w:val="32"/>
          <w:lang w:val="en-US" w:eastAsia="zh-CN"/>
        </w:rPr>
        <w:t>”覆盖率基础上，深入推进重点水利工程、农村饮水安全巩固提升工程项目，坚持将扶贫开发、新型城镇化、乡村振兴有机结合，坚持以业定居、以产兴迁，立足搬迁后贫困群众长远生计，不断完善基础设施建设，</w:t>
      </w: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扎实做好总投资1329.32万元的41人异地搬迁建设任务。</w:t>
      </w:r>
      <w:r>
        <w:rPr>
          <w:rFonts w:hint="eastAsia" w:ascii="仿宋_GB2312" w:hAnsi="仿宋_GB2312" w:eastAsia="仿宋_GB2312" w:cs="仿宋_GB2312"/>
          <w:b/>
          <w:bCs/>
          <w:i w:val="0"/>
          <w:caps w:val="0"/>
          <w:color w:val="auto"/>
          <w:spacing w:val="0"/>
          <w:sz w:val="32"/>
          <w:szCs w:val="32"/>
          <w:lang w:val="en-US" w:eastAsia="zh-CN"/>
        </w:rPr>
        <w:t>坚决打赢污染防治攻坚战。</w:t>
      </w:r>
      <w:r>
        <w:rPr>
          <w:rFonts w:hint="eastAsia" w:ascii="仿宋_GB2312" w:hAnsi="仿宋_GB2312" w:eastAsia="仿宋_GB2312" w:cs="仿宋_GB2312"/>
          <w:b w:val="0"/>
          <w:bCs w:val="0"/>
          <w:i w:val="0"/>
          <w:caps w:val="0"/>
          <w:color w:val="auto"/>
          <w:spacing w:val="0"/>
          <w:sz w:val="32"/>
          <w:szCs w:val="32"/>
          <w:lang w:val="en-US" w:eastAsia="zh-CN"/>
        </w:rPr>
        <w:t>深入实施大气、水、土壤污染防治三项行动，推行绿色施工，强化扬尘管控，</w:t>
      </w:r>
      <w:r>
        <w:rPr>
          <w:rFonts w:hint="eastAsia" w:ascii="仿宋_GB2312" w:hAnsi="仿宋" w:eastAsia="仿宋_GB2312" w:cs="仿宋"/>
          <w:color w:val="000000" w:themeColor="text1"/>
          <w:spacing w:val="0"/>
          <w:sz w:val="32"/>
          <w:szCs w:val="32"/>
          <w:shd w:val="clear" w:color="auto" w:fill="auto"/>
          <w:lang w:eastAsia="zh-CN"/>
          <w14:textFill>
            <w14:solidFill>
              <w14:schemeClr w14:val="tx1"/>
            </w14:solidFill>
          </w14:textFill>
        </w:rPr>
        <w:t>扎实做好防沙治沙工程和国土绿化工作，新增造林</w:t>
      </w:r>
      <w:r>
        <w:rPr>
          <w:rFonts w:hint="eastAsia" w:ascii="仿宋_GB2312" w:hAnsi="仿宋" w:eastAsia="仿宋_GB2312" w:cs="仿宋"/>
          <w:color w:val="000000" w:themeColor="text1"/>
          <w:spacing w:val="0"/>
          <w:sz w:val="32"/>
          <w:szCs w:val="32"/>
          <w:shd w:val="clear" w:color="auto" w:fill="auto"/>
          <w:lang w:val="en-US" w:eastAsia="zh-CN"/>
          <w14:textFill>
            <w14:solidFill>
              <w14:schemeClr w14:val="tx1"/>
            </w14:solidFill>
          </w14:textFill>
        </w:rPr>
        <w:t>3.91万株，</w:t>
      </w:r>
      <w:r>
        <w:rPr>
          <w:rFonts w:hint="eastAsia" w:ascii="仿宋_GB2312" w:hAnsi="仿宋" w:eastAsia="仿宋_GB2312" w:cs="仿宋"/>
          <w:b w:val="0"/>
          <w:bCs w:val="0"/>
          <w:color w:val="auto"/>
          <w:spacing w:val="0"/>
          <w:sz w:val="32"/>
          <w:szCs w:val="32"/>
          <w:lang w:eastAsia="zh-CN"/>
        </w:rPr>
        <w:t>实行最严格水资源管理制度，</w:t>
      </w:r>
      <w:r>
        <w:rPr>
          <w:rFonts w:hint="eastAsia" w:ascii="仿宋_GB2312" w:hAnsi="仿宋" w:eastAsia="仿宋_GB2312" w:cs="仿宋"/>
          <w:color w:val="auto"/>
          <w:spacing w:val="0"/>
          <w:sz w:val="32"/>
          <w:szCs w:val="32"/>
          <w:lang w:eastAsia="zh-CN"/>
        </w:rPr>
        <w:t>深入推进“</w:t>
      </w:r>
      <w:r>
        <w:rPr>
          <w:rFonts w:hint="default" w:ascii="仿宋_GB2312" w:hAnsi="仿宋" w:eastAsia="仿宋_GB2312" w:cs="仿宋"/>
          <w:color w:val="auto"/>
          <w:spacing w:val="0"/>
          <w:sz w:val="32"/>
          <w:szCs w:val="32"/>
        </w:rPr>
        <w:t>河长制</w:t>
      </w:r>
      <w:r>
        <w:rPr>
          <w:rFonts w:hint="eastAsia" w:ascii="仿宋_GB2312" w:hAnsi="仿宋" w:eastAsia="仿宋_GB2312" w:cs="仿宋"/>
          <w:color w:val="auto"/>
          <w:spacing w:val="0"/>
          <w:sz w:val="32"/>
          <w:szCs w:val="32"/>
          <w:lang w:eastAsia="zh-CN"/>
        </w:rPr>
        <w:t>”工作。</w:t>
      </w:r>
      <w:r>
        <w:rPr>
          <w:rFonts w:hint="eastAsia" w:ascii="仿宋_GB2312" w:hAnsi="仿宋_GB2312" w:eastAsia="仿宋_GB2312" w:cs="仿宋_GB2312"/>
          <w:spacing w:val="0"/>
          <w:sz w:val="32"/>
          <w:szCs w:val="32"/>
        </w:rPr>
        <w:t>认真落实</w:t>
      </w:r>
      <w:r>
        <w:rPr>
          <w:rFonts w:hint="eastAsia" w:ascii="仿宋_GB2312" w:hAnsi="仿宋_GB2312" w:eastAsia="仿宋_GB2312" w:cs="仿宋_GB2312"/>
          <w:spacing w:val="0"/>
          <w:sz w:val="32"/>
          <w:szCs w:val="32"/>
          <w:lang w:eastAsia="zh-CN"/>
        </w:rPr>
        <w:t>环保督察</w:t>
      </w:r>
      <w:r>
        <w:rPr>
          <w:rFonts w:hint="eastAsia" w:ascii="仿宋_GB2312" w:hAnsi="仿宋_GB2312" w:eastAsia="仿宋_GB2312" w:cs="仿宋_GB2312"/>
          <w:spacing w:val="0"/>
          <w:sz w:val="32"/>
          <w:szCs w:val="32"/>
        </w:rPr>
        <w:t>“回头看”工作，全面开展自查自纠、查漏补缺，切实保障环保各项问题整改彻底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严把环保审批关，坚决杜绝未批先建、按批未建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确保建设项目环评办理率和环评执行率100%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全面准确掌握县域各类污染源情况</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普查工作任务和目标，确保第二次污染源普查工作顺利完成</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积极开展“</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四边治理</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vertAlign w:val="superscript"/>
        </w:rPr>
        <w:t>㊱</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六乱整治</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vertAlign w:val="superscript"/>
        </w:rPr>
        <w:t>㊲</w:t>
      </w:r>
      <w:r>
        <w:rPr>
          <w:rFonts w:hint="eastAsia" w:ascii="仿宋_GB2312" w:hAnsi="仿宋_GB2312" w:eastAsia="仿宋_GB2312" w:cs="仿宋_GB2312"/>
          <w:spacing w:val="0"/>
          <w:sz w:val="32"/>
          <w:szCs w:val="32"/>
        </w:rPr>
        <w:t>工作，进一步</w:t>
      </w:r>
      <w:r>
        <w:rPr>
          <w:rFonts w:hint="eastAsia" w:ascii="仿宋_GB2312" w:hAnsi="仿宋_GB2312" w:eastAsia="仿宋_GB2312" w:cs="仿宋_GB2312"/>
          <w:spacing w:val="0"/>
          <w:sz w:val="32"/>
          <w:szCs w:val="32"/>
          <w:lang w:eastAsia="zh-CN"/>
        </w:rPr>
        <w:t>加强城乡</w:t>
      </w:r>
      <w:r>
        <w:rPr>
          <w:rFonts w:hint="eastAsia" w:ascii="仿宋_GB2312" w:hAnsi="仿宋_GB2312" w:eastAsia="仿宋_GB2312" w:cs="仿宋_GB2312"/>
          <w:spacing w:val="0"/>
          <w:sz w:val="32"/>
          <w:szCs w:val="32"/>
        </w:rPr>
        <w:t>环境综合整治力度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稳步推进国家生态文明示范县建设，积极协调沟通上级环保业务部门，争取早日获得命名。</w:t>
      </w:r>
      <w:r>
        <w:rPr>
          <w:rFonts w:hint="eastAsia" w:ascii="仿宋_GB2312" w:hAnsi="仿宋_GB2312" w:eastAsia="仿宋_GB2312" w:cs="仿宋_GB2312"/>
          <w:b/>
          <w:bCs/>
          <w:i w:val="0"/>
          <w:caps w:val="0"/>
          <w:color w:val="auto"/>
          <w:spacing w:val="0"/>
          <w:sz w:val="32"/>
          <w:szCs w:val="32"/>
          <w:lang w:val="en-US" w:eastAsia="zh-CN"/>
        </w:rPr>
        <w:t>坚决打赢防范化解重大风险攻坚战。</w:t>
      </w:r>
      <w:r>
        <w:rPr>
          <w:rFonts w:hint="eastAsia" w:ascii="仿宋_GB2312" w:hAnsi="仿宋_GB2312" w:eastAsia="仿宋_GB2312" w:cs="仿宋_GB2312"/>
          <w:b w:val="0"/>
          <w:bCs w:val="0"/>
          <w:i w:val="0"/>
          <w:caps w:val="0"/>
          <w:color w:val="auto"/>
          <w:spacing w:val="0"/>
          <w:sz w:val="32"/>
          <w:szCs w:val="32"/>
          <w:lang w:val="en-US" w:eastAsia="zh-CN"/>
        </w:rPr>
        <w:t>加强防控金融风险，依法打击非法集资、金融诈骗等违法违规行为，规范民间借贷活动，坚守不发生区域性系统金融风险的底线。稳妥防范化解政府债务风险，健全风险防范化解职责体系，切实保障金融稳健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b/>
          <w:bCs/>
          <w:spacing w:val="0"/>
          <w:sz w:val="32"/>
          <w:szCs w:val="32"/>
          <w:lang w:val="en-US" w:eastAsia="zh-CN"/>
        </w:rPr>
        <w:t xml:space="preserve">    </w:t>
      </w:r>
      <w:r>
        <w:rPr>
          <w:rFonts w:hint="eastAsia" w:ascii="楷体_GB2312" w:hAnsi="楷体_GB2312" w:eastAsia="楷体_GB2312" w:cs="楷体_GB2312"/>
          <w:b/>
          <w:bCs/>
          <w:spacing w:val="0"/>
          <w:sz w:val="32"/>
          <w:szCs w:val="32"/>
          <w:lang w:eastAsia="zh-CN"/>
        </w:rPr>
        <w:t>（二）以项目建设为引领，夯实经济基础地位。</w:t>
      </w:r>
      <w:r>
        <w:rPr>
          <w:rFonts w:hint="eastAsia" w:ascii="仿宋_GB2312" w:hAnsi="FangSong_GB2312" w:eastAsia="仿宋_GB2312" w:cs="FangSong_GB2312"/>
          <w:color w:val="auto"/>
          <w:spacing w:val="0"/>
          <w:sz w:val="32"/>
          <w:szCs w:val="32"/>
          <w:u w:val="none"/>
        </w:rPr>
        <w:t>继续注重项目建设与民族文化有机融合，着力打造人文底蕴深厚、民族特色浓郁、兼具现代时尚气息的建筑风貌。</w:t>
      </w:r>
      <w:r>
        <w:rPr>
          <w:rFonts w:hint="eastAsia" w:ascii="仿宋_GB2312" w:hAnsi="FangSong_GB2312" w:eastAsia="仿宋_GB2312" w:cs="FangSong_GB2312"/>
          <w:color w:val="000000" w:themeColor="text1"/>
          <w:spacing w:val="0"/>
          <w:sz w:val="32"/>
          <w:szCs w:val="32"/>
          <w:u w:val="none"/>
          <w:shd w:val="clear" w:color="auto" w:fill="auto"/>
          <w:lang w:eastAsia="zh-CN"/>
          <w14:textFill>
            <w14:solidFill>
              <w14:schemeClr w14:val="tx1"/>
            </w14:solidFill>
          </w14:textFill>
        </w:rPr>
        <w:t>高质量推进</w:t>
      </w:r>
      <w:r>
        <w:rPr>
          <w:rFonts w:hint="eastAsia" w:ascii="仿宋_GB2312" w:hAnsi="FangSong_GB2312" w:eastAsia="仿宋_GB2312" w:cs="FangSong_GB2312"/>
          <w:color w:val="000000" w:themeColor="text1"/>
          <w:spacing w:val="0"/>
          <w:sz w:val="32"/>
          <w:szCs w:val="32"/>
          <w:u w:val="none"/>
          <w:shd w:val="clear" w:color="auto" w:fill="auto"/>
          <w:lang w:val="en-US" w:eastAsia="zh-CN"/>
          <w14:textFill>
            <w14:solidFill>
              <w14:schemeClr w14:val="tx1"/>
            </w14:solidFill>
          </w14:textFill>
        </w:rPr>
        <w:t>2019年度国家投资20.22亿元的161个新续建项目建设，启动“十四五”项目储备库规划。</w:t>
      </w:r>
      <w:r>
        <w:rPr>
          <w:rFonts w:hint="eastAsia" w:ascii="仿宋_GB2312" w:hAnsi="FangSong_GB2312" w:eastAsia="仿宋_GB2312" w:cs="FangSong_GB2312"/>
          <w:color w:val="auto"/>
          <w:spacing w:val="0"/>
          <w:sz w:val="32"/>
          <w:szCs w:val="32"/>
          <w:u w:val="none"/>
        </w:rPr>
        <w:t>着力加大对重大项目建设的监督管理力度，加强项目建设关键环节管理，强化落实质量安全措施，严格落实“谁主管、谁负责，谁招标、谁负责，谁当法人、谁负责”的项目建设管理责任制，严格控制项目变更和概算调整，确保项目建设进度和质量，尽早发挥投资效益。同时，继续做好边境小康村项目建设工作，力争尽早完成金东乡来义村边境小康示范村建设，不断改善边民生产生活条件，开拓固边稳边兴边新局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rPr>
          <w:rFonts w:hint="eastAsia"/>
          <w:spacing w:val="0"/>
          <w:lang w:val="en-US" w:eastAsia="zh-CN"/>
        </w:rPr>
      </w:pPr>
      <w:r>
        <w:rPr>
          <w:rFonts w:hint="eastAsia" w:ascii="楷体_GB2312" w:hAnsi="楷体_GB2312" w:eastAsia="楷体_GB2312" w:cs="楷体_GB2312"/>
          <w:b/>
          <w:bCs/>
          <w:spacing w:val="0"/>
          <w:sz w:val="32"/>
          <w:szCs w:val="32"/>
          <w:lang w:val="en-US" w:eastAsia="zh-CN"/>
        </w:rPr>
        <w:t xml:space="preserve">    </w:t>
      </w:r>
      <w:r>
        <w:rPr>
          <w:rFonts w:hint="eastAsia" w:ascii="楷体_GB2312" w:hAnsi="楷体_GB2312" w:eastAsia="楷体_GB2312" w:cs="楷体_GB2312"/>
          <w:b/>
          <w:bCs/>
          <w:spacing w:val="0"/>
          <w:sz w:val="32"/>
          <w:szCs w:val="32"/>
          <w:lang w:eastAsia="zh-CN"/>
        </w:rPr>
        <w:t>（三）</w:t>
      </w:r>
      <w:r>
        <w:rPr>
          <w:rFonts w:hint="eastAsia" w:ascii="楷体_GB2312" w:hAnsi="楷体_GB2312" w:eastAsia="楷体_GB2312" w:cs="楷体_GB2312"/>
          <w:b/>
          <w:bCs/>
          <w:spacing w:val="0"/>
          <w:sz w:val="32"/>
          <w:szCs w:val="32"/>
        </w:rPr>
        <w:t>以提质增效为手段，强化</w:t>
      </w:r>
      <w:r>
        <w:rPr>
          <w:rFonts w:hint="eastAsia" w:ascii="楷体_GB2312" w:hAnsi="楷体_GB2312" w:eastAsia="楷体_GB2312" w:cs="楷体_GB2312"/>
          <w:b/>
          <w:bCs/>
          <w:spacing w:val="0"/>
          <w:sz w:val="32"/>
          <w:szCs w:val="32"/>
          <w:lang w:eastAsia="zh-CN"/>
        </w:rPr>
        <w:t>产业</w:t>
      </w:r>
      <w:r>
        <w:rPr>
          <w:rFonts w:hint="eastAsia" w:ascii="楷体_GB2312" w:hAnsi="楷体_GB2312" w:eastAsia="楷体_GB2312" w:cs="楷体_GB2312"/>
          <w:b/>
          <w:bCs/>
          <w:spacing w:val="0"/>
          <w:sz w:val="32"/>
          <w:szCs w:val="32"/>
        </w:rPr>
        <w:t>支撑作用</w:t>
      </w:r>
      <w:r>
        <w:rPr>
          <w:rFonts w:hint="eastAsia" w:ascii="楷体_GB2312" w:hAnsi="楷体_GB2312" w:eastAsia="楷体_GB2312" w:cs="楷体_GB2312"/>
          <w:b/>
          <w:bCs/>
          <w:spacing w:val="0"/>
          <w:sz w:val="32"/>
          <w:szCs w:val="32"/>
          <w:lang w:eastAsia="zh-CN"/>
        </w:rPr>
        <w:t>。</w:t>
      </w:r>
      <w:r>
        <w:rPr>
          <w:rFonts w:hint="eastAsia" w:ascii="仿宋_GB2312" w:hAnsi="FangSong_GB2312" w:eastAsia="仿宋_GB2312" w:cs="FangSong_GB2312"/>
          <w:color w:val="auto"/>
          <w:spacing w:val="0"/>
          <w:sz w:val="32"/>
          <w:szCs w:val="32"/>
          <w:u w:val="none"/>
        </w:rPr>
        <w:t>持续做好群众宣传、思想发动以及土地整治和改良工作，</w:t>
      </w:r>
      <w:r>
        <w:rPr>
          <w:rFonts w:hint="eastAsia" w:ascii="仿宋_GB2312" w:hAnsi="FangSong_GB2312" w:eastAsia="仿宋_GB2312" w:cs="FangSong_GB2312"/>
          <w:color w:val="auto"/>
          <w:spacing w:val="0"/>
          <w:sz w:val="32"/>
          <w:szCs w:val="32"/>
          <w:u w:val="none"/>
          <w:lang w:eastAsia="zh-CN"/>
        </w:rPr>
        <w:t>做好</w:t>
      </w:r>
      <w:r>
        <w:rPr>
          <w:rFonts w:hint="eastAsia" w:ascii="仿宋_GB2312" w:hAnsi="FangSong_GB2312" w:eastAsia="仿宋_GB2312" w:cs="FangSong_GB2312"/>
          <w:color w:val="auto"/>
          <w:spacing w:val="0"/>
          <w:sz w:val="32"/>
          <w:szCs w:val="32"/>
          <w:u w:val="none"/>
        </w:rPr>
        <w:t>万亩辣椒种植</w:t>
      </w:r>
      <w:r>
        <w:rPr>
          <w:rFonts w:hint="eastAsia" w:ascii="仿宋_GB2312" w:hAnsi="FangSong_GB2312" w:eastAsia="仿宋_GB2312" w:cs="FangSong_GB2312"/>
          <w:color w:val="auto"/>
          <w:spacing w:val="0"/>
          <w:sz w:val="32"/>
          <w:szCs w:val="32"/>
          <w:u w:val="none"/>
          <w:lang w:eastAsia="zh-CN"/>
        </w:rPr>
        <w:t>、加工、销售工作</w:t>
      </w:r>
      <w:r>
        <w:rPr>
          <w:rFonts w:hint="eastAsia" w:ascii="仿宋_GB2312" w:hAnsi="FangSong_GB2312" w:eastAsia="仿宋_GB2312" w:cs="FangSong_GB2312"/>
          <w:color w:val="auto"/>
          <w:spacing w:val="0"/>
          <w:sz w:val="32"/>
          <w:szCs w:val="32"/>
          <w:u w:val="none"/>
        </w:rPr>
        <w:t>；</w:t>
      </w:r>
      <w:r>
        <w:rPr>
          <w:rFonts w:hint="eastAsia" w:ascii="仿宋_GB2312" w:hAnsi="FangSong_GB2312" w:eastAsia="仿宋_GB2312"/>
          <w:color w:val="auto"/>
          <w:spacing w:val="0"/>
          <w:sz w:val="32"/>
          <w:szCs w:val="32"/>
          <w:u w:val="none"/>
        </w:rPr>
        <w:t>坚持把特色农牧产业、文化旅游业、藏医藏药业和清洁能源业作为主攻方向，不断扩大</w:t>
      </w:r>
      <w:r>
        <w:rPr>
          <w:rFonts w:hint="eastAsia" w:ascii="仿宋_GB2312" w:hAnsi="FangSong_GB2312" w:eastAsia="仿宋_GB2312"/>
          <w:color w:val="000000" w:themeColor="text1"/>
          <w:spacing w:val="0"/>
          <w:sz w:val="32"/>
          <w:szCs w:val="32"/>
          <w:u w:val="none"/>
          <w:lang w:eastAsia="zh-CN"/>
          <w14:textFill>
            <w14:solidFill>
              <w14:schemeClr w14:val="tx1"/>
            </w14:solidFill>
          </w14:textFill>
        </w:rPr>
        <w:t>牦牛养殖短期育肥</w:t>
      </w:r>
      <w:r>
        <w:rPr>
          <w:rFonts w:hint="eastAsia" w:ascii="仿宋_GB2312" w:hAnsi="FangSong_GB2312" w:eastAsia="仿宋_GB2312"/>
          <w:color w:val="auto"/>
          <w:spacing w:val="0"/>
          <w:sz w:val="32"/>
          <w:szCs w:val="32"/>
          <w:u w:val="none"/>
        </w:rPr>
        <w:t>规模</w:t>
      </w:r>
      <w:r>
        <w:rPr>
          <w:rFonts w:hint="eastAsia" w:ascii="仿宋_GB2312" w:hAnsi="FangSong_GB2312" w:eastAsia="仿宋_GB2312"/>
          <w:color w:val="auto"/>
          <w:spacing w:val="0"/>
          <w:sz w:val="32"/>
          <w:szCs w:val="32"/>
          <w:u w:val="none"/>
          <w:lang w:eastAsia="zh-CN"/>
        </w:rPr>
        <w:t>，</w:t>
      </w:r>
      <w:r>
        <w:rPr>
          <w:rFonts w:hint="eastAsia" w:ascii="仿宋_GB2312" w:hAnsi="FangSong_GB2312" w:eastAsia="仿宋_GB2312"/>
          <w:color w:val="000000" w:themeColor="text1"/>
          <w:spacing w:val="0"/>
          <w:sz w:val="32"/>
          <w:szCs w:val="32"/>
          <w:u w:val="none"/>
          <w:shd w:val="clear" w:color="auto" w:fill="auto"/>
          <w:lang w:eastAsia="zh-CN"/>
          <w14:textFill>
            <w14:solidFill>
              <w14:schemeClr w14:val="tx1"/>
            </w14:solidFill>
          </w14:textFill>
        </w:rPr>
        <w:t>扎实做好投资</w:t>
      </w:r>
      <w:r>
        <w:rPr>
          <w:rFonts w:hint="eastAsia" w:ascii="仿宋_GB2312" w:hAnsi="FangSong_GB2312" w:eastAsia="仿宋_GB2312"/>
          <w:color w:val="000000" w:themeColor="text1"/>
          <w:spacing w:val="0"/>
          <w:sz w:val="32"/>
          <w:szCs w:val="32"/>
          <w:u w:val="none"/>
          <w:shd w:val="clear" w:color="auto" w:fill="auto"/>
          <w:lang w:val="en-US" w:eastAsia="zh-CN"/>
          <w14:textFill>
            <w14:solidFill>
              <w14:schemeClr w14:val="tx1"/>
            </w14:solidFill>
          </w14:textFill>
        </w:rPr>
        <w:t>1500万元、1100亩黑钻苹果种植项目、投资1600万元、1300亩旺热塘经济林木种植项目和5495.4亩辣椒种植任务，</w:t>
      </w:r>
      <w:r>
        <w:rPr>
          <w:rFonts w:hint="eastAsia" w:ascii="仿宋_GB2312" w:hAnsi="FangSong_GB2312" w:eastAsia="仿宋_GB2312"/>
          <w:color w:val="000000" w:themeColor="text1"/>
          <w:spacing w:val="0"/>
          <w:sz w:val="32"/>
          <w:szCs w:val="32"/>
          <w:u w:val="none"/>
          <w:shd w:val="clear" w:color="auto" w:fill="auto"/>
          <w:lang w:eastAsia="zh-CN"/>
          <w14:textFill>
            <w14:solidFill>
              <w14:schemeClr w14:val="tx1"/>
            </w14:solidFill>
          </w14:textFill>
        </w:rPr>
        <w:t>不断促进群众增收</w:t>
      </w:r>
      <w:r>
        <w:rPr>
          <w:rFonts w:hint="eastAsia" w:ascii="仿宋_GB2312" w:hAnsi="FangSong_GB2312" w:eastAsia="仿宋_GB2312"/>
          <w:color w:val="auto"/>
          <w:spacing w:val="0"/>
          <w:sz w:val="32"/>
          <w:szCs w:val="32"/>
          <w:u w:val="none"/>
        </w:rPr>
        <w:t>；</w:t>
      </w:r>
      <w:r>
        <w:rPr>
          <w:rFonts w:hint="eastAsia" w:ascii="仿宋_GB2312" w:hAnsi="FangSong_GB2312" w:eastAsia="仿宋_GB2312" w:cs="FangSong_GB2312"/>
          <w:color w:val="auto"/>
          <w:spacing w:val="0"/>
          <w:sz w:val="32"/>
          <w:szCs w:val="32"/>
          <w:u w:val="none"/>
        </w:rPr>
        <w:t>进一步加大藏猪养殖力度和规模，</w:t>
      </w:r>
      <w:r>
        <w:rPr>
          <w:rFonts w:hint="eastAsia" w:ascii="仿宋_GB2312" w:hAnsi="FangSong_GB2312" w:eastAsia="仿宋_GB2312"/>
          <w:color w:val="auto"/>
          <w:spacing w:val="0"/>
          <w:sz w:val="32"/>
          <w:szCs w:val="32"/>
          <w:u w:val="none"/>
        </w:rPr>
        <w:t>做好藏猪的养殖、销售等工作，</w:t>
      </w:r>
      <w:r>
        <w:rPr>
          <w:rFonts w:hint="eastAsia" w:ascii="仿宋_GB2312" w:hAnsi="FangSong_GB2312" w:eastAsia="仿宋_GB2312" w:cs="FangSong_GB2312"/>
          <w:color w:val="auto"/>
          <w:spacing w:val="0"/>
          <w:sz w:val="32"/>
          <w:szCs w:val="32"/>
          <w:u w:val="none"/>
        </w:rPr>
        <w:t>不断推动藏猪产业化，</w:t>
      </w:r>
      <w:r>
        <w:rPr>
          <w:rFonts w:hint="eastAsia" w:ascii="仿宋_GB2312" w:hAnsi="FangSong_GB2312" w:eastAsia="仿宋_GB2312" w:cs="FangSong_GB2312"/>
          <w:color w:val="auto"/>
          <w:spacing w:val="0"/>
          <w:sz w:val="32"/>
          <w:szCs w:val="32"/>
          <w:u w:val="none"/>
          <w:lang w:eastAsia="zh-CN"/>
        </w:rPr>
        <w:t>尽快实现</w:t>
      </w:r>
      <w:r>
        <w:rPr>
          <w:rFonts w:hint="eastAsia" w:ascii="仿宋_GB2312" w:hAnsi="FangSong_GB2312" w:eastAsia="仿宋_GB2312" w:cs="FangSong_GB2312"/>
          <w:color w:val="auto"/>
          <w:spacing w:val="0"/>
          <w:sz w:val="32"/>
          <w:szCs w:val="32"/>
          <w:u w:val="none"/>
          <w:lang w:val="en-US" w:eastAsia="zh-CN"/>
        </w:rPr>
        <w:t>2万头养殖目标，</w:t>
      </w:r>
      <w:r>
        <w:rPr>
          <w:rFonts w:hint="eastAsia" w:ascii="仿宋_GB2312" w:hAnsi="FangSong_GB2312" w:eastAsia="仿宋_GB2312"/>
          <w:color w:val="auto"/>
          <w:spacing w:val="0"/>
          <w:sz w:val="32"/>
          <w:szCs w:val="32"/>
          <w:u w:val="none"/>
        </w:rPr>
        <w:t>让藏猪产业成为农牧民群众增收致富的新途径</w:t>
      </w:r>
      <w:r>
        <w:rPr>
          <w:rFonts w:hint="eastAsia" w:ascii="仿宋_GB2312" w:hAnsi="FangSong_GB2312" w:eastAsia="仿宋_GB2312" w:cs="FangSong_GB2312"/>
          <w:color w:val="auto"/>
          <w:spacing w:val="0"/>
          <w:sz w:val="32"/>
          <w:szCs w:val="32"/>
          <w:u w:val="none"/>
        </w:rPr>
        <w:t>；继续在特色农副产品深加工研发和提升市场竞争力上下功夫，畅通销售渠道、提升经济效益，不断激发群众参与产业建设的积极性。</w:t>
      </w:r>
      <w:r>
        <w:rPr>
          <w:rFonts w:hint="eastAsia" w:ascii="仿宋_GB2312" w:hAnsi="FangSong_GB2312" w:eastAsia="仿宋_GB2312" w:cs="FangSong_GB2312"/>
          <w:color w:val="auto"/>
          <w:spacing w:val="0"/>
          <w:sz w:val="32"/>
          <w:szCs w:val="32"/>
          <w:u w:val="none"/>
          <w:lang w:eastAsia="zh-CN"/>
        </w:rPr>
        <w:t>加强对文化遗产的传承挖掘和保护力度，继续加大区、市非物质文化遗产申报力度；稳步推进冲康庄园景区、藏湖以及嘎贡景区的开发</w:t>
      </w:r>
      <w:r>
        <w:rPr>
          <w:rFonts w:hint="eastAsia" w:ascii="仿宋_GB2312" w:hAnsi="FangSong_GB2312" w:eastAsia="仿宋_GB2312" w:cs="FangSong_GB2312"/>
          <w:color w:val="auto"/>
          <w:spacing w:val="0"/>
          <w:sz w:val="32"/>
          <w:szCs w:val="32"/>
          <w:u w:val="none"/>
        </w:rPr>
        <w:t>利用</w:t>
      </w:r>
      <w:r>
        <w:rPr>
          <w:rFonts w:hint="eastAsia" w:ascii="仿宋_GB2312" w:hAnsi="FangSong_GB2312" w:eastAsia="仿宋_GB2312" w:cs="FangSong_GB2312"/>
          <w:color w:val="auto"/>
          <w:spacing w:val="0"/>
          <w:sz w:val="32"/>
          <w:szCs w:val="32"/>
          <w:u w:val="none"/>
          <w:lang w:eastAsia="zh-CN"/>
        </w:rPr>
        <w:t>，打造出配套完整、服务优质的示范景区，实现以点带面的旅游效应，</w:t>
      </w:r>
      <w:r>
        <w:rPr>
          <w:rFonts w:hint="eastAsia" w:ascii="仿宋_GB2312" w:hAnsi="FangSong_GB2312" w:eastAsia="仿宋_GB2312" w:cs="FangSong_GB2312"/>
          <w:color w:val="000000" w:themeColor="text1"/>
          <w:spacing w:val="0"/>
          <w:sz w:val="32"/>
          <w:szCs w:val="32"/>
          <w:u w:val="none"/>
          <w:shd w:val="clear" w:color="auto" w:fill="auto"/>
          <w:lang w:eastAsia="zh-CN"/>
          <w14:textFill>
            <w14:solidFill>
              <w14:schemeClr w14:val="tx1"/>
            </w14:solidFill>
          </w14:textFill>
        </w:rPr>
        <w:t>扎实推进</w:t>
      </w:r>
      <w:r>
        <w:rPr>
          <w:rFonts w:hint="eastAsia" w:ascii="仿宋_GB2312" w:hAnsi="FangSong_GB2312" w:eastAsia="仿宋_GB2312" w:cs="FangSong_GB2312"/>
          <w:color w:val="000000" w:themeColor="text1"/>
          <w:spacing w:val="0"/>
          <w:sz w:val="32"/>
          <w:szCs w:val="32"/>
          <w:u w:val="none"/>
          <w:shd w:val="clear" w:color="auto" w:fill="auto"/>
          <w:lang w:val="en-US" w:eastAsia="zh-CN"/>
          <w14:textFill>
            <w14:solidFill>
              <w14:schemeClr w14:val="tx1"/>
            </w14:solidFill>
          </w14:textFill>
        </w:rPr>
        <w:t>冲康景区创3A工作</w:t>
      </w:r>
      <w:r>
        <w:rPr>
          <w:rFonts w:hint="eastAsia" w:ascii="仿宋_GB2312" w:hAnsi="FangSong_GB2312" w:eastAsia="仿宋_GB2312" w:cs="FangSong_GB2312"/>
          <w:color w:val="000000" w:themeColor="text1"/>
          <w:spacing w:val="0"/>
          <w:sz w:val="32"/>
          <w:szCs w:val="32"/>
          <w:u w:val="none"/>
          <w:shd w:val="clear" w:color="auto" w:fill="auto"/>
          <w:lang w:eastAsia="zh-CN"/>
          <w14:textFill>
            <w14:solidFill>
              <w14:schemeClr w14:val="tx1"/>
            </w14:solidFill>
          </w14:textFill>
        </w:rPr>
        <w:t>；</w:t>
      </w:r>
      <w:r>
        <w:rPr>
          <w:rFonts w:hint="eastAsia" w:ascii="仿宋_GB2312" w:hAnsi="FangSong_GB2312" w:eastAsia="仿宋_GB2312" w:cs="FangSong_GB2312"/>
          <w:color w:val="000000" w:themeColor="text1"/>
          <w:spacing w:val="0"/>
          <w:sz w:val="32"/>
          <w:szCs w:val="32"/>
          <w:u w:val="none"/>
          <w:shd w:val="clear" w:color="auto" w:fill="auto"/>
          <w14:textFill>
            <w14:solidFill>
              <w14:schemeClr w14:val="tx1"/>
            </w14:solidFill>
          </w14:textFill>
        </w:rPr>
        <w:t>引导鼓励群众开办</w:t>
      </w:r>
      <w:r>
        <w:rPr>
          <w:rFonts w:hint="eastAsia" w:ascii="仿宋_GB2312" w:hAnsi="FangSong_GB2312" w:eastAsia="仿宋_GB2312" w:cs="FangSong_GB2312"/>
          <w:color w:val="000000" w:themeColor="text1"/>
          <w:spacing w:val="0"/>
          <w:sz w:val="32"/>
          <w:szCs w:val="32"/>
          <w:u w:val="none"/>
          <w:shd w:val="clear" w:color="auto" w:fill="auto"/>
          <w:lang w:eastAsia="zh-CN"/>
          <w14:textFill>
            <w14:solidFill>
              <w14:schemeClr w14:val="tx1"/>
            </w14:solidFill>
          </w14:textFill>
        </w:rPr>
        <w:t>民宿，力争实现接待游客</w:t>
      </w:r>
      <w:r>
        <w:rPr>
          <w:rFonts w:hint="eastAsia" w:ascii="仿宋_GB2312" w:hAnsi="FangSong_GB2312" w:eastAsia="仿宋_GB2312" w:cs="FangSong_GB2312"/>
          <w:color w:val="000000" w:themeColor="text1"/>
          <w:spacing w:val="0"/>
          <w:sz w:val="32"/>
          <w:szCs w:val="32"/>
          <w:u w:val="none"/>
          <w:shd w:val="clear" w:color="auto" w:fill="auto"/>
          <w:lang w:val="en-US" w:eastAsia="zh-CN"/>
          <w14:textFill>
            <w14:solidFill>
              <w14:schemeClr w14:val="tx1"/>
            </w14:solidFill>
          </w14:textFill>
        </w:rPr>
        <w:t>31.65万人次、旅游收入1.11亿元以上，分别同比增长20%和16%以上。</w:t>
      </w:r>
      <w:r>
        <w:rPr>
          <w:rFonts w:hint="eastAsia" w:ascii="仿宋_GB2312" w:hAnsi="FangSong_GB2312" w:eastAsia="仿宋_GB2312" w:cs="FangSong_GB2312"/>
          <w:color w:val="auto"/>
          <w:spacing w:val="0"/>
          <w:sz w:val="32"/>
          <w:szCs w:val="32"/>
          <w:u w:val="none"/>
        </w:rPr>
        <w:t>不断加大南派藏医理论推广和藏</w:t>
      </w:r>
      <w:r>
        <w:rPr>
          <w:rFonts w:hint="eastAsia" w:ascii="仿宋_GB2312" w:hAnsi="FangSong_GB2312" w:eastAsia="仿宋_GB2312" w:cs="FangSong_GB2312"/>
          <w:color w:val="auto"/>
          <w:spacing w:val="0"/>
          <w:sz w:val="32"/>
          <w:szCs w:val="32"/>
          <w:u w:val="none"/>
          <w:lang w:eastAsia="zh-CN"/>
        </w:rPr>
        <w:t>（</w:t>
      </w:r>
      <w:r>
        <w:rPr>
          <w:rFonts w:hint="eastAsia" w:ascii="仿宋_GB2312" w:hAnsi="FangSong_GB2312" w:eastAsia="仿宋_GB2312" w:cs="FangSong_GB2312"/>
          <w:color w:val="auto"/>
          <w:spacing w:val="0"/>
          <w:sz w:val="32"/>
          <w:szCs w:val="32"/>
          <w:u w:val="none"/>
        </w:rPr>
        <w:t>中</w:t>
      </w:r>
      <w:r>
        <w:rPr>
          <w:rFonts w:hint="eastAsia" w:ascii="仿宋_GB2312" w:hAnsi="FangSong_GB2312" w:eastAsia="仿宋_GB2312" w:cs="FangSong_GB2312"/>
          <w:color w:val="auto"/>
          <w:spacing w:val="0"/>
          <w:sz w:val="32"/>
          <w:szCs w:val="32"/>
          <w:u w:val="none"/>
          <w:lang w:eastAsia="zh-CN"/>
        </w:rPr>
        <w:t>）</w:t>
      </w:r>
      <w:r>
        <w:rPr>
          <w:rFonts w:hint="eastAsia" w:ascii="仿宋_GB2312" w:hAnsi="FangSong_GB2312" w:eastAsia="仿宋_GB2312" w:cs="FangSong_GB2312"/>
          <w:color w:val="auto"/>
          <w:spacing w:val="0"/>
          <w:sz w:val="32"/>
          <w:szCs w:val="32"/>
          <w:u w:val="none"/>
        </w:rPr>
        <w:t>药材试种力度，</w:t>
      </w:r>
      <w:r>
        <w:rPr>
          <w:rFonts w:hint="eastAsia" w:ascii="仿宋_GB2312" w:hAnsi="FangSong_GB2312" w:eastAsia="仿宋_GB2312" w:cs="FangSong_GB2312"/>
          <w:color w:val="auto"/>
          <w:spacing w:val="0"/>
          <w:sz w:val="32"/>
          <w:szCs w:val="32"/>
          <w:u w:val="none"/>
          <w:lang w:eastAsia="zh-CN"/>
        </w:rPr>
        <w:t>继续做好</w:t>
      </w:r>
      <w:r>
        <w:rPr>
          <w:rFonts w:hint="eastAsia" w:ascii="仿宋_GB2312" w:hAnsi="FangSong_GB2312" w:eastAsia="仿宋_GB2312" w:cs="FangSong_GB2312"/>
          <w:color w:val="auto"/>
          <w:spacing w:val="0"/>
          <w:sz w:val="32"/>
          <w:szCs w:val="32"/>
          <w:u w:val="none"/>
        </w:rPr>
        <w:t>苏卡</w:t>
      </w:r>
      <w:r>
        <w:rPr>
          <w:rFonts w:hint="eastAsia" w:ascii="仿宋_GB2312" w:hAnsi="仿宋" w:eastAsia="仿宋_GB2312" w:cs="仿宋"/>
          <w:b/>
          <w:bCs/>
          <w:color w:val="auto"/>
          <w:spacing w:val="0"/>
          <w:sz w:val="32"/>
          <w:szCs w:val="32"/>
          <w:u w:val="none"/>
        </w:rPr>
        <w:t>·</w:t>
      </w:r>
      <w:r>
        <w:rPr>
          <w:rFonts w:hint="eastAsia" w:ascii="仿宋_GB2312" w:hAnsi="FangSong_GB2312" w:eastAsia="仿宋_GB2312" w:cs="FangSong_GB2312"/>
          <w:color w:val="auto"/>
          <w:spacing w:val="0"/>
          <w:sz w:val="32"/>
          <w:szCs w:val="32"/>
          <w:u w:val="none"/>
        </w:rPr>
        <w:t>娘尼多吉故居修缮工作，为继承发扬南派藏医文化传统做好前期的基础性工作。积极协调</w:t>
      </w:r>
      <w:r>
        <w:rPr>
          <w:rFonts w:hint="eastAsia" w:ascii="仿宋_GB2312" w:hAnsi="FangSong_GB2312" w:eastAsia="仿宋_GB2312" w:cs="FangSong_GB2312"/>
          <w:color w:val="auto"/>
          <w:spacing w:val="0"/>
          <w:sz w:val="32"/>
          <w:szCs w:val="32"/>
          <w:u w:val="none"/>
          <w:lang w:eastAsia="zh-CN"/>
        </w:rPr>
        <w:t>配合</w:t>
      </w:r>
      <w:r>
        <w:rPr>
          <w:rFonts w:hint="eastAsia" w:ascii="仿宋_GB2312" w:hAnsi="FangSong_GB2312" w:eastAsia="仿宋_GB2312" w:cs="FangSong_GB2312"/>
          <w:color w:val="auto"/>
          <w:spacing w:val="0"/>
          <w:sz w:val="32"/>
          <w:szCs w:val="32"/>
          <w:u w:val="none"/>
        </w:rPr>
        <w:t>中电投、华西新能源公司</w:t>
      </w:r>
      <w:r>
        <w:rPr>
          <w:rFonts w:hint="eastAsia" w:ascii="仿宋_GB2312" w:hAnsi="FangSong_GB2312" w:eastAsia="仿宋_GB2312" w:cs="FangSong_GB2312"/>
          <w:color w:val="auto"/>
          <w:spacing w:val="0"/>
          <w:sz w:val="32"/>
          <w:szCs w:val="32"/>
          <w:u w:val="none"/>
          <w:lang w:eastAsia="zh-CN"/>
        </w:rPr>
        <w:t>建设光伏能源项目</w:t>
      </w:r>
      <w:r>
        <w:rPr>
          <w:rFonts w:hint="eastAsia" w:ascii="仿宋_GB2312" w:hAnsi="FangSong_GB2312" w:eastAsia="仿宋_GB2312" w:cs="FangSong_GB2312"/>
          <w:color w:val="auto"/>
          <w:spacing w:val="0"/>
          <w:sz w:val="32"/>
          <w:szCs w:val="32"/>
          <w:u w:val="none"/>
        </w:rPr>
        <w:t>，</w:t>
      </w:r>
      <w:r>
        <w:rPr>
          <w:rFonts w:hint="eastAsia" w:ascii="仿宋_GB2312" w:hAnsi="FangSong_GB2312" w:eastAsia="仿宋_GB2312" w:cs="FangSong_GB2312"/>
          <w:color w:val="auto"/>
          <w:spacing w:val="0"/>
          <w:sz w:val="32"/>
          <w:szCs w:val="32"/>
          <w:u w:val="none"/>
          <w:lang w:eastAsia="zh-CN"/>
        </w:rPr>
        <w:t>加快推进嘎贡曲二级电站建设进度</w:t>
      </w:r>
      <w:r>
        <w:rPr>
          <w:rFonts w:hint="eastAsia" w:ascii="仿宋_GB2312" w:hAnsi="FangSong_GB2312" w:eastAsia="仿宋_GB2312" w:cs="FangSong_GB2312"/>
          <w:color w:val="auto"/>
          <w:spacing w:val="0"/>
          <w:sz w:val="32"/>
          <w:szCs w:val="32"/>
          <w:u w:val="none"/>
        </w:rPr>
        <w:t>，</w:t>
      </w:r>
      <w:r>
        <w:rPr>
          <w:rFonts w:hint="eastAsia" w:ascii="仿宋_GB2312" w:hAnsi="FangSong_GB2312" w:eastAsia="仿宋_GB2312" w:cs="FangSong_GB2312"/>
          <w:color w:val="auto"/>
          <w:spacing w:val="0"/>
          <w:sz w:val="32"/>
          <w:szCs w:val="32"/>
          <w:u w:val="none"/>
          <w:lang w:eastAsia="zh-CN"/>
        </w:rPr>
        <w:t>确保尽早尽快建成使用。</w:t>
      </w:r>
      <w:r>
        <w:rPr>
          <w:rFonts w:hint="eastAsia" w:ascii="仿宋_GB2312" w:hAnsi="FangSong_GB2312" w:eastAsia="仿宋_GB2312" w:cs="FangSong_GB2312"/>
          <w:color w:val="auto"/>
          <w:spacing w:val="0"/>
          <w:sz w:val="32"/>
          <w:szCs w:val="32"/>
          <w:u w:val="none"/>
        </w:rPr>
        <w:t>同时，大力培育发展龙头企业和各类专业合作组织,通过企业带动、合作社带动、能人带动,让更多贫困群众分享发展成果，</w:t>
      </w:r>
      <w:r>
        <w:rPr>
          <w:rFonts w:hint="eastAsia" w:ascii="仿宋_GB2312" w:hAnsi="FangSong_GB2312" w:eastAsia="仿宋_GB2312" w:cs="FangSong_GB2312"/>
          <w:color w:val="auto"/>
          <w:spacing w:val="0"/>
          <w:sz w:val="32"/>
          <w:szCs w:val="32"/>
          <w:u w:val="none"/>
          <w:lang w:eastAsia="zh-CN"/>
        </w:rPr>
        <w:t>增收致富</w:t>
      </w:r>
      <w:r>
        <w:rPr>
          <w:rFonts w:hint="eastAsia" w:ascii="仿宋_GB2312" w:hAnsi="FangSong_GB2312" w:eastAsia="仿宋_GB2312" w:cs="FangSong_GB2312"/>
          <w:color w:val="auto"/>
          <w:spacing w:val="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val="en-US" w:eastAsia="zh-CN"/>
        </w:rPr>
        <w:t xml:space="preserve">    </w:t>
      </w:r>
      <w:r>
        <w:rPr>
          <w:rFonts w:hint="eastAsia" w:ascii="楷体_GB2312" w:hAnsi="楷体_GB2312" w:eastAsia="楷体_GB2312" w:cs="楷体_GB2312"/>
          <w:b/>
          <w:bCs/>
          <w:spacing w:val="0"/>
          <w:sz w:val="32"/>
          <w:szCs w:val="32"/>
          <w:lang w:eastAsia="zh-CN"/>
        </w:rPr>
        <w:t>（四）</w:t>
      </w:r>
      <w:r>
        <w:rPr>
          <w:rFonts w:hint="eastAsia" w:ascii="楷体_GB2312" w:hAnsi="楷体_GB2312" w:eastAsia="楷体_GB2312" w:cs="楷体_GB2312"/>
          <w:b/>
          <w:bCs/>
          <w:spacing w:val="0"/>
          <w:sz w:val="32"/>
          <w:szCs w:val="32"/>
        </w:rPr>
        <w:t>以乡村振兴为突破，统筹城乡协调发展</w:t>
      </w:r>
      <w:r>
        <w:rPr>
          <w:rFonts w:hint="eastAsia" w:ascii="楷体_GB2312" w:hAnsi="楷体_GB2312" w:eastAsia="楷体_GB2312" w:cs="楷体_GB2312"/>
          <w:b/>
          <w:bCs/>
          <w:spacing w:val="0"/>
          <w:sz w:val="32"/>
          <w:szCs w:val="32"/>
          <w:lang w:eastAsia="zh-CN"/>
        </w:rPr>
        <w:t>。</w:t>
      </w:r>
      <w:r>
        <w:rPr>
          <w:rFonts w:hint="eastAsia" w:ascii="仿宋_GB2312" w:hAnsi="仿宋_GB2312" w:eastAsia="仿宋_GB2312" w:cs="仿宋_GB2312"/>
          <w:spacing w:val="0"/>
          <w:sz w:val="32"/>
          <w:szCs w:val="32"/>
        </w:rPr>
        <w:t>大力实施</w:t>
      </w:r>
      <w:r>
        <w:rPr>
          <w:rFonts w:hint="eastAsia" w:ascii="仿宋_GB2312" w:hAnsi="仿宋_GB2312" w:eastAsia="仿宋_GB2312" w:cs="仿宋_GB2312"/>
          <w:spacing w:val="0"/>
          <w:sz w:val="32"/>
          <w:szCs w:val="32"/>
          <w:lang w:eastAsia="zh-CN"/>
        </w:rPr>
        <w:t>“神圣国土守护者、幸福家园建设者”为主题的</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乡村振兴战略</w:t>
      </w:r>
      <w:r>
        <w:rPr>
          <w:rFonts w:hint="eastAsia" w:ascii="仿宋_GB2312" w:hAnsi="仿宋_GB2312" w:eastAsia="仿宋_GB2312" w:cs="仿宋_GB2312"/>
          <w:kern w:val="2"/>
          <w:sz w:val="32"/>
          <w:szCs w:val="32"/>
          <w:vertAlign w:val="superscript"/>
          <w:lang w:val="en-US" w:eastAsia="zh-CN"/>
        </w:rPr>
        <w:t>㊳</w:t>
      </w:r>
      <w:r>
        <w:rPr>
          <w:rFonts w:hint="eastAsia" w:ascii="仿宋_GB2312" w:hAnsi="仿宋_GB2312" w:eastAsia="仿宋_GB2312" w:cs="仿宋_GB2312"/>
          <w:spacing w:val="0"/>
          <w:sz w:val="32"/>
          <w:szCs w:val="32"/>
          <w:lang w:eastAsia="zh-CN"/>
        </w:rPr>
        <w:t>，科学制定乡村振兴战略规划，</w:t>
      </w:r>
      <w:r>
        <w:rPr>
          <w:rFonts w:hint="eastAsia" w:ascii="仿宋_GB2312" w:hAnsi="仿宋_GB2312" w:eastAsia="仿宋_GB2312" w:cs="仿宋_GB2312"/>
          <w:spacing w:val="0"/>
          <w:sz w:val="32"/>
          <w:szCs w:val="32"/>
        </w:rPr>
        <w:t>促进农村产业融合发展。充分调动农</w:t>
      </w:r>
      <w:r>
        <w:rPr>
          <w:rFonts w:hint="eastAsia" w:ascii="仿宋_GB2312" w:hAnsi="仿宋_GB2312" w:eastAsia="仿宋_GB2312" w:cs="仿宋_GB2312"/>
          <w:spacing w:val="0"/>
          <w:sz w:val="32"/>
          <w:szCs w:val="32"/>
          <w:lang w:eastAsia="zh-CN"/>
        </w:rPr>
        <w:t>牧</w:t>
      </w:r>
      <w:r>
        <w:rPr>
          <w:rFonts w:hint="eastAsia" w:ascii="仿宋_GB2312" w:hAnsi="仿宋_GB2312" w:eastAsia="仿宋_GB2312" w:cs="仿宋_GB2312"/>
          <w:spacing w:val="0"/>
          <w:sz w:val="32"/>
          <w:szCs w:val="32"/>
        </w:rPr>
        <w:t>民的积极性，让农</w:t>
      </w:r>
      <w:r>
        <w:rPr>
          <w:rFonts w:hint="eastAsia" w:ascii="仿宋_GB2312" w:hAnsi="仿宋_GB2312" w:eastAsia="仿宋_GB2312" w:cs="仿宋_GB2312"/>
          <w:spacing w:val="0"/>
          <w:sz w:val="32"/>
          <w:szCs w:val="32"/>
          <w:lang w:eastAsia="zh-CN"/>
        </w:rPr>
        <w:t>牧</w:t>
      </w:r>
      <w:r>
        <w:rPr>
          <w:rFonts w:hint="eastAsia" w:ascii="仿宋_GB2312" w:hAnsi="仿宋_GB2312" w:eastAsia="仿宋_GB2312" w:cs="仿宋_GB2312"/>
          <w:spacing w:val="0"/>
          <w:sz w:val="32"/>
          <w:szCs w:val="32"/>
        </w:rPr>
        <w:t>民为振兴乡村的激情迸发。坚定不移地走生产发展、生活富裕、生态良好的文明发展之路，开创“基在农业、惠在农村、利在农民”的“</w:t>
      </w:r>
      <w:r>
        <w:rPr>
          <w:rFonts w:hint="eastAsia" w:ascii="仿宋_GB2312" w:hAnsi="仿宋_GB2312" w:eastAsia="仿宋_GB2312" w:cs="仿宋_GB2312"/>
          <w:color w:val="000000" w:themeColor="text1"/>
          <w:spacing w:val="0"/>
          <w:sz w:val="32"/>
          <w:szCs w:val="32"/>
          <w14:textFill>
            <w14:solidFill>
              <w14:schemeClr w14:val="tx1"/>
            </w14:solidFill>
          </w14:textFill>
        </w:rPr>
        <w:t>三农</w:t>
      </w:r>
      <w:r>
        <w:rPr>
          <w:rFonts w:hint="eastAsia" w:ascii="仿宋_GB2312" w:hAnsi="仿宋_GB2312" w:eastAsia="仿宋_GB2312" w:cs="仿宋_GB2312"/>
          <w:spacing w:val="0"/>
          <w:sz w:val="32"/>
          <w:szCs w:val="32"/>
        </w:rPr>
        <w:t>”</w:t>
      </w:r>
      <w:r>
        <w:rPr>
          <w:rFonts w:hint="eastAsia" w:ascii="仿宋_GB2312" w:hAnsi="仿宋_GB2312" w:eastAsia="仿宋_GB2312" w:cs="仿宋_GB2312"/>
          <w:kern w:val="2"/>
          <w:sz w:val="32"/>
          <w:szCs w:val="32"/>
          <w:vertAlign w:val="superscript"/>
          <w:lang w:val="en-US" w:eastAsia="zh-CN"/>
        </w:rPr>
        <w:t>㊴</w:t>
      </w:r>
      <w:r>
        <w:rPr>
          <w:rFonts w:hint="eastAsia" w:ascii="仿宋_GB2312" w:hAnsi="仿宋_GB2312" w:eastAsia="仿宋_GB2312" w:cs="仿宋_GB2312"/>
          <w:spacing w:val="0"/>
          <w:sz w:val="32"/>
          <w:szCs w:val="32"/>
        </w:rPr>
        <w:t>工作新格局。</w:t>
      </w:r>
      <w:r>
        <w:rPr>
          <w:rFonts w:hint="eastAsia" w:ascii="仿宋_GB2312" w:hAnsi="仿宋_GB2312" w:eastAsia="仿宋_GB2312" w:cs="仿宋_GB2312"/>
          <w:b/>
          <w:bCs/>
          <w:spacing w:val="0"/>
          <w:sz w:val="32"/>
          <w:szCs w:val="32"/>
        </w:rPr>
        <w:t>加快秀美乡村建设。</w:t>
      </w:r>
      <w:r>
        <w:rPr>
          <w:rFonts w:hint="eastAsia" w:ascii="仿宋_GB2312" w:hAnsi="仿宋_GB2312" w:eastAsia="仿宋_GB2312" w:cs="仿宋_GB2312"/>
          <w:spacing w:val="0"/>
          <w:sz w:val="32"/>
          <w:szCs w:val="32"/>
          <w:lang w:eastAsia="zh-CN"/>
        </w:rPr>
        <w:t>聚焦“农业强、农村美、农民富”的工作目标，</w:t>
      </w:r>
      <w:r>
        <w:rPr>
          <w:rFonts w:hint="eastAsia" w:ascii="仿宋_GB2312" w:hAnsi="仿宋_GB2312" w:eastAsia="仿宋_GB2312" w:cs="仿宋_GB2312"/>
          <w:spacing w:val="0"/>
          <w:sz w:val="32"/>
          <w:szCs w:val="32"/>
        </w:rPr>
        <w:t>打造一批精品秀美乡村示范亮点，全域覆盖基本点。继续规范和提升农村建房整体风貌。健全自治、法治、德治相结合的基层治理机制，建立健全村务监督委员会、村民理事会，充分发挥各类主体的积极作用，引导村民共同办好自己的事情。</w:t>
      </w:r>
      <w:r>
        <w:rPr>
          <w:rFonts w:hint="eastAsia" w:ascii="仿宋_GB2312" w:hAnsi="仿宋_GB2312" w:eastAsia="仿宋_GB2312" w:cs="仿宋_GB2312"/>
          <w:b/>
          <w:bCs/>
          <w:spacing w:val="0"/>
          <w:sz w:val="32"/>
          <w:szCs w:val="32"/>
        </w:rPr>
        <w:t>拓展</w:t>
      </w:r>
      <w:r>
        <w:rPr>
          <w:rFonts w:hint="eastAsia" w:ascii="仿宋_GB2312" w:hAnsi="仿宋_GB2312" w:eastAsia="仿宋_GB2312" w:cs="仿宋_GB2312"/>
          <w:b/>
          <w:bCs/>
          <w:spacing w:val="0"/>
          <w:sz w:val="32"/>
          <w:szCs w:val="32"/>
          <w:lang w:eastAsia="zh-CN"/>
        </w:rPr>
        <w:t>乡</w:t>
      </w:r>
      <w:r>
        <w:rPr>
          <w:rFonts w:hint="eastAsia" w:ascii="仿宋_GB2312" w:hAnsi="仿宋_GB2312" w:eastAsia="仿宋_GB2312" w:cs="仿宋_GB2312"/>
          <w:b/>
          <w:bCs/>
          <w:spacing w:val="0"/>
          <w:sz w:val="32"/>
          <w:szCs w:val="32"/>
        </w:rPr>
        <w:t>域发展空间。</w:t>
      </w:r>
      <w:r>
        <w:rPr>
          <w:rFonts w:hint="eastAsia" w:ascii="仿宋_GB2312" w:hAnsi="仿宋_GB2312" w:eastAsia="仿宋_GB2312" w:cs="仿宋_GB2312"/>
          <w:spacing w:val="0"/>
          <w:sz w:val="32"/>
          <w:szCs w:val="32"/>
        </w:rPr>
        <w:t>实施区域协调发展战略，优化</w:t>
      </w:r>
      <w:r>
        <w:rPr>
          <w:rFonts w:hint="eastAsia" w:ascii="仿宋_GB2312" w:hAnsi="仿宋_GB2312" w:eastAsia="仿宋_GB2312" w:cs="仿宋_GB2312"/>
          <w:spacing w:val="0"/>
          <w:sz w:val="32"/>
          <w:szCs w:val="32"/>
          <w:lang w:eastAsia="zh-CN"/>
        </w:rPr>
        <w:t>乡</w:t>
      </w:r>
      <w:r>
        <w:rPr>
          <w:rFonts w:hint="eastAsia" w:ascii="仿宋_GB2312" w:hAnsi="仿宋_GB2312" w:eastAsia="仿宋_GB2312" w:cs="仿宋_GB2312"/>
          <w:spacing w:val="0"/>
          <w:sz w:val="32"/>
          <w:szCs w:val="32"/>
        </w:rPr>
        <w:t>域发展空间结构，促进</w:t>
      </w:r>
      <w:r>
        <w:rPr>
          <w:rFonts w:hint="eastAsia" w:ascii="仿宋_GB2312" w:hAnsi="仿宋_GB2312" w:eastAsia="仿宋_GB2312" w:cs="仿宋_GB2312"/>
          <w:spacing w:val="0"/>
          <w:sz w:val="32"/>
          <w:szCs w:val="32"/>
          <w:lang w:eastAsia="zh-CN"/>
        </w:rPr>
        <w:t>乡</w:t>
      </w:r>
      <w:r>
        <w:rPr>
          <w:rFonts w:hint="eastAsia" w:ascii="仿宋_GB2312" w:hAnsi="仿宋_GB2312" w:eastAsia="仿宋_GB2312" w:cs="仿宋_GB2312"/>
          <w:spacing w:val="0"/>
          <w:sz w:val="32"/>
          <w:szCs w:val="32"/>
        </w:rPr>
        <w:t>域空间集约、高效、可持续利用，激发</w:t>
      </w:r>
      <w:r>
        <w:rPr>
          <w:rFonts w:hint="eastAsia" w:ascii="仿宋_GB2312" w:hAnsi="仿宋_GB2312" w:eastAsia="仿宋_GB2312" w:cs="仿宋_GB2312"/>
          <w:spacing w:val="0"/>
          <w:sz w:val="32"/>
          <w:szCs w:val="32"/>
          <w:lang w:eastAsia="zh-CN"/>
        </w:rPr>
        <w:t>乡</w:t>
      </w:r>
      <w:r>
        <w:rPr>
          <w:rFonts w:hint="eastAsia" w:ascii="仿宋_GB2312" w:hAnsi="仿宋_GB2312" w:eastAsia="仿宋_GB2312" w:cs="仿宋_GB2312"/>
          <w:spacing w:val="0"/>
          <w:sz w:val="32"/>
          <w:szCs w:val="32"/>
        </w:rPr>
        <w:t>域经济发展的潜力。加快</w:t>
      </w:r>
      <w:r>
        <w:rPr>
          <w:rFonts w:hint="eastAsia" w:ascii="仿宋_GB2312" w:hAnsi="仿宋_GB2312" w:eastAsia="仿宋_GB2312" w:cs="仿宋_GB2312"/>
          <w:spacing w:val="0"/>
          <w:sz w:val="32"/>
          <w:szCs w:val="32"/>
          <w:lang w:eastAsia="zh-CN"/>
        </w:rPr>
        <w:t>乡</w:t>
      </w:r>
      <w:r>
        <w:rPr>
          <w:rFonts w:hint="eastAsia" w:ascii="仿宋_GB2312" w:hAnsi="仿宋_GB2312" w:eastAsia="仿宋_GB2312" w:cs="仿宋_GB2312"/>
          <w:spacing w:val="0"/>
          <w:sz w:val="32"/>
          <w:szCs w:val="32"/>
        </w:rPr>
        <w:t>域基础设施建设，实现城乡基本公共服务均等、基础设施通达程度均衡、群众生活水平相当。加快推动绿色发展方式，努力把生态优势转化为经济优势。坚持点、线、面相结合，在点上形成一批产业项目，在线上优化</w:t>
      </w:r>
      <w:r>
        <w:rPr>
          <w:rFonts w:hint="eastAsia" w:ascii="仿宋_GB2312" w:hAnsi="仿宋_GB2312" w:eastAsia="仿宋_GB2312" w:cs="仿宋_GB2312"/>
          <w:spacing w:val="0"/>
          <w:sz w:val="32"/>
          <w:szCs w:val="32"/>
          <w:lang w:eastAsia="zh-CN"/>
        </w:rPr>
        <w:t>乡</w:t>
      </w:r>
      <w:r>
        <w:rPr>
          <w:rFonts w:hint="eastAsia" w:ascii="仿宋_GB2312" w:hAnsi="仿宋_GB2312" w:eastAsia="仿宋_GB2312" w:cs="仿宋_GB2312"/>
          <w:spacing w:val="0"/>
          <w:sz w:val="32"/>
          <w:szCs w:val="32"/>
        </w:rPr>
        <w:t>域基础设施网络，在面上建设全新的</w:t>
      </w:r>
      <w:r>
        <w:rPr>
          <w:rFonts w:hint="eastAsia" w:ascii="仿宋_GB2312" w:hAnsi="仿宋_GB2312" w:eastAsia="仿宋_GB2312" w:cs="仿宋_GB2312"/>
          <w:spacing w:val="0"/>
          <w:sz w:val="32"/>
          <w:szCs w:val="32"/>
          <w:lang w:eastAsia="zh-CN"/>
        </w:rPr>
        <w:t>乡</w:t>
      </w:r>
      <w:r>
        <w:rPr>
          <w:rFonts w:hint="eastAsia" w:ascii="仿宋_GB2312" w:hAnsi="仿宋_GB2312" w:eastAsia="仿宋_GB2312" w:cs="仿宋_GB2312"/>
          <w:spacing w:val="0"/>
          <w:sz w:val="32"/>
          <w:szCs w:val="32"/>
        </w:rPr>
        <w:t>域发展格局。</w:t>
      </w:r>
      <w:r>
        <w:rPr>
          <w:rFonts w:hint="eastAsia" w:ascii="仿宋_GB2312" w:hAnsi="仿宋_GB2312" w:eastAsia="仿宋_GB2312" w:cs="仿宋_GB2312"/>
          <w:b/>
          <w:bCs/>
          <w:spacing w:val="0"/>
          <w:sz w:val="32"/>
          <w:szCs w:val="32"/>
        </w:rPr>
        <w:t>激发集体经济活力。</w:t>
      </w:r>
      <w:r>
        <w:rPr>
          <w:rFonts w:hint="eastAsia" w:ascii="仿宋_GB2312" w:hAnsi="仿宋_GB2312" w:eastAsia="仿宋_GB2312" w:cs="仿宋_GB2312"/>
          <w:spacing w:val="0"/>
          <w:sz w:val="32"/>
          <w:szCs w:val="32"/>
        </w:rPr>
        <w:t>通过先建点后推广的形式，积极探索集体经济的多种实现形式和途径，逐步消灭集体经济“空壳村”。按照“依法、自愿、有偿”的原则，扩大农村土地有序流转，采取多种方式不断提高农业集约化水平。扶持一批带动力强、影响力大的产业融合发展主体，带动周边农村基础设施建设和公共服务改善，吸纳农村劳动力就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rPr>
          <w:rFonts w:hint="eastAsia"/>
          <w:color w:val="000000" w:themeColor="text1"/>
          <w:spacing w:val="0"/>
          <w:shd w:val="clear" w:color="auto" w:fill="auto"/>
          <w:lang w:eastAsia="zh-CN"/>
          <w14:textFill>
            <w14:solidFill>
              <w14:schemeClr w14:val="tx1"/>
            </w14:solidFill>
          </w14:textFill>
        </w:rPr>
      </w:pPr>
      <w:r>
        <w:rPr>
          <w:rFonts w:hint="eastAsia" w:ascii="楷体_GB2312" w:hAnsi="楷体_GB2312" w:eastAsia="楷体_GB2312" w:cs="楷体_GB2312"/>
          <w:b/>
          <w:bCs/>
          <w:spacing w:val="0"/>
          <w:sz w:val="32"/>
          <w:szCs w:val="32"/>
          <w:lang w:val="en-US" w:eastAsia="zh-CN"/>
        </w:rPr>
        <w:t xml:space="preserve">    </w:t>
      </w:r>
      <w:r>
        <w:rPr>
          <w:rFonts w:hint="eastAsia" w:ascii="楷体_GB2312" w:hAnsi="楷体_GB2312" w:eastAsia="楷体_GB2312" w:cs="楷体_GB2312"/>
          <w:b/>
          <w:bCs/>
          <w:spacing w:val="0"/>
          <w:sz w:val="32"/>
          <w:szCs w:val="32"/>
          <w:lang w:eastAsia="zh-CN"/>
        </w:rPr>
        <w:t>（五）</w:t>
      </w:r>
      <w:r>
        <w:rPr>
          <w:rFonts w:hint="eastAsia" w:ascii="楷体_GB2312" w:hAnsi="楷体_GB2312" w:eastAsia="楷体_GB2312" w:cs="楷体_GB2312"/>
          <w:b/>
          <w:bCs/>
          <w:spacing w:val="0"/>
          <w:sz w:val="32"/>
          <w:szCs w:val="32"/>
        </w:rPr>
        <w:t>以共建共享为根本，满足人民美好需要</w:t>
      </w:r>
      <w:r>
        <w:rPr>
          <w:rFonts w:hint="eastAsia" w:ascii="楷体_GB2312" w:hAnsi="楷体_GB2312" w:eastAsia="楷体_GB2312" w:cs="楷体_GB2312"/>
          <w:b/>
          <w:bCs/>
          <w:spacing w:val="0"/>
          <w:sz w:val="32"/>
          <w:szCs w:val="32"/>
          <w:lang w:eastAsia="zh-CN"/>
        </w:rPr>
        <w:t>。</w:t>
      </w:r>
      <w:r>
        <w:rPr>
          <w:rFonts w:hint="eastAsia" w:ascii="仿宋_GB2312" w:eastAsia="仿宋_GB2312"/>
          <w:color w:val="auto"/>
          <w:spacing w:val="0"/>
          <w:sz w:val="32"/>
          <w:szCs w:val="32"/>
          <w:u w:val="none"/>
        </w:rPr>
        <w:t>始终把农牧民群众的利益摆在至高无上的地位，从群众最关心、最关注的事情做起，不断优化社会服务，推动惠民政策落实。</w:t>
      </w:r>
      <w:r>
        <w:rPr>
          <w:rFonts w:hint="eastAsia" w:ascii="仿宋_GB2312" w:eastAsia="仿宋_GB2312"/>
          <w:b/>
          <w:bCs/>
          <w:color w:val="auto"/>
          <w:spacing w:val="0"/>
          <w:sz w:val="32"/>
          <w:szCs w:val="32"/>
          <w:u w:val="none"/>
        </w:rPr>
        <w:t>强化教育基础地位。</w:t>
      </w:r>
      <w:r>
        <w:rPr>
          <w:rFonts w:hint="eastAsia" w:ascii="仿宋_GB2312" w:eastAsia="仿宋_GB2312"/>
          <w:color w:val="auto"/>
          <w:spacing w:val="0"/>
          <w:sz w:val="32"/>
          <w:szCs w:val="32"/>
          <w:u w:val="none"/>
        </w:rPr>
        <w:t>继续巩固义务教育均衡发展成果，</w:t>
      </w:r>
      <w:r>
        <w:rPr>
          <w:rFonts w:hint="eastAsia" w:ascii="仿宋_GB2312" w:hAnsi="FangSong_GB2312" w:eastAsia="仿宋_GB2312" w:cs="FangSong_GB2312"/>
          <w:color w:val="auto"/>
          <w:spacing w:val="0"/>
          <w:sz w:val="32"/>
          <w:szCs w:val="32"/>
          <w:u w:val="none"/>
        </w:rPr>
        <w:t>坚持“5个100％”</w:t>
      </w:r>
      <w:r>
        <w:rPr>
          <w:rFonts w:hint="eastAsia" w:ascii="仿宋_GB2312" w:hAnsi="仿宋_GB2312" w:eastAsia="仿宋_GB2312" w:cs="仿宋_GB2312"/>
          <w:kern w:val="2"/>
          <w:sz w:val="32"/>
          <w:szCs w:val="32"/>
          <w:vertAlign w:val="superscript"/>
          <w:lang w:val="en-US" w:eastAsia="zh-CN"/>
        </w:rPr>
        <w:t>㊵</w:t>
      </w:r>
      <w:r>
        <w:rPr>
          <w:rFonts w:hint="eastAsia" w:ascii="仿宋_GB2312" w:hAnsi="FangSong_GB2312" w:eastAsia="仿宋_GB2312" w:cs="FangSong_GB2312"/>
          <w:color w:val="auto"/>
          <w:spacing w:val="0"/>
          <w:sz w:val="32"/>
          <w:szCs w:val="32"/>
          <w:u w:val="none"/>
        </w:rPr>
        <w:t>，深入推进双语教育，</w:t>
      </w:r>
      <w:r>
        <w:rPr>
          <w:rFonts w:hint="eastAsia" w:ascii="仿宋_GB2312" w:eastAsia="仿宋_GB2312"/>
          <w:color w:val="auto"/>
          <w:spacing w:val="0"/>
          <w:sz w:val="32"/>
          <w:szCs w:val="32"/>
          <w:u w:val="none"/>
        </w:rPr>
        <w:t>认真落实十五年免费教育、“三包”政策及贫困学生“</w:t>
      </w:r>
      <w:r>
        <w:rPr>
          <w:rFonts w:hint="eastAsia" w:ascii="仿宋_GB2312" w:eastAsia="仿宋_GB2312"/>
          <w:color w:val="000000" w:themeColor="text1"/>
          <w:spacing w:val="0"/>
          <w:sz w:val="32"/>
          <w:szCs w:val="32"/>
          <w:u w:val="none"/>
          <w14:textFill>
            <w14:solidFill>
              <w14:schemeClr w14:val="tx1"/>
            </w14:solidFill>
          </w14:textFill>
        </w:rPr>
        <w:t>两免一补</w:t>
      </w:r>
      <w:r>
        <w:rPr>
          <w:rFonts w:hint="eastAsia" w:ascii="仿宋_GB2312" w:eastAsia="仿宋_GB2312"/>
          <w:color w:val="auto"/>
          <w:spacing w:val="0"/>
          <w:sz w:val="32"/>
          <w:szCs w:val="32"/>
          <w:u w:val="none"/>
        </w:rPr>
        <w:t>”</w:t>
      </w:r>
      <w:r>
        <w:rPr>
          <w:rFonts w:hint="eastAsia" w:ascii="仿宋_GB2312" w:hAnsi="仿宋_GB2312" w:eastAsia="仿宋_GB2312" w:cs="仿宋_GB2312"/>
          <w:kern w:val="2"/>
          <w:sz w:val="32"/>
          <w:szCs w:val="32"/>
          <w:vertAlign w:val="superscript"/>
          <w:lang w:val="en-US" w:eastAsia="zh-CN"/>
        </w:rPr>
        <w:t>㊶</w:t>
      </w:r>
      <w:r>
        <w:rPr>
          <w:rFonts w:hint="eastAsia" w:ascii="仿宋_GB2312" w:eastAsia="仿宋_GB2312"/>
          <w:color w:val="auto"/>
          <w:spacing w:val="0"/>
          <w:sz w:val="32"/>
          <w:szCs w:val="32"/>
          <w:u w:val="none"/>
        </w:rPr>
        <w:t>政策，加强党建和德育工作力度，全面提高学校师生党性修养和道德品质。</w:t>
      </w:r>
      <w:r>
        <w:rPr>
          <w:rFonts w:hint="eastAsia" w:ascii="仿宋_GB2312" w:eastAsia="仿宋_GB2312"/>
          <w:b/>
          <w:bCs/>
          <w:color w:val="auto"/>
          <w:spacing w:val="0"/>
          <w:sz w:val="32"/>
          <w:szCs w:val="32"/>
          <w:u w:val="none"/>
        </w:rPr>
        <w:t>提高医疗保障水平。</w:t>
      </w:r>
      <w:r>
        <w:rPr>
          <w:rFonts w:hint="eastAsia" w:ascii="仿宋_GB2312" w:eastAsia="仿宋_GB2312"/>
          <w:color w:val="auto"/>
          <w:spacing w:val="0"/>
          <w:sz w:val="32"/>
          <w:szCs w:val="32"/>
          <w:u w:val="none"/>
        </w:rPr>
        <w:t>继续认真落实农牧区医疗制度，抓好疾病预防控制工作，</w:t>
      </w:r>
      <w:r>
        <w:rPr>
          <w:rFonts w:hint="eastAsia" w:ascii="仿宋_GB2312" w:hAnsi="FangSong_GB2312" w:eastAsia="仿宋_GB2312" w:cs="FangSong_GB2312"/>
          <w:color w:val="auto"/>
          <w:spacing w:val="0"/>
          <w:sz w:val="32"/>
          <w:szCs w:val="32"/>
          <w:u w:val="none"/>
        </w:rPr>
        <w:t>做好政策宣传和资金管理，确保覆盖率</w:t>
      </w:r>
      <w:r>
        <w:rPr>
          <w:rFonts w:hint="eastAsia" w:ascii="仿宋_GB2312" w:eastAsia="仿宋_GB2312"/>
          <w:color w:val="auto"/>
          <w:spacing w:val="0"/>
          <w:sz w:val="32"/>
          <w:szCs w:val="32"/>
          <w:u w:val="none"/>
        </w:rPr>
        <w:t>达</w:t>
      </w:r>
      <w:r>
        <w:rPr>
          <w:rFonts w:hint="eastAsia" w:ascii="仿宋_GB2312" w:hAnsi="FangSong_GB2312" w:eastAsia="仿宋_GB2312" w:cs="FangSong_GB2312"/>
          <w:color w:val="auto"/>
          <w:spacing w:val="0"/>
          <w:sz w:val="32"/>
          <w:szCs w:val="32"/>
          <w:u w:val="none"/>
        </w:rPr>
        <w:t>100%；</w:t>
      </w:r>
      <w:r>
        <w:rPr>
          <w:rFonts w:hint="eastAsia" w:ascii="仿宋_GB2312" w:eastAsia="仿宋_GB2312"/>
          <w:color w:val="auto"/>
          <w:spacing w:val="0"/>
          <w:sz w:val="32"/>
          <w:szCs w:val="32"/>
          <w:u w:val="none"/>
        </w:rPr>
        <w:t>积极开展城乡居民暨在编僧尼免费健康体检及建档工作，确保体检率达98%以上，建档率达100%。</w:t>
      </w:r>
      <w:r>
        <w:rPr>
          <w:rFonts w:hint="eastAsia" w:ascii="仿宋_GB2312" w:eastAsia="仿宋_GB2312"/>
          <w:b/>
          <w:bCs/>
          <w:color w:val="auto"/>
          <w:spacing w:val="0"/>
          <w:sz w:val="32"/>
          <w:szCs w:val="32"/>
          <w:u w:val="none"/>
        </w:rPr>
        <w:t>提升区域文化底蕴。</w:t>
      </w:r>
      <w:r>
        <w:rPr>
          <w:rFonts w:hint="eastAsia" w:ascii="仿宋_GB2312" w:eastAsia="仿宋_GB2312"/>
          <w:color w:val="auto"/>
          <w:spacing w:val="0"/>
          <w:sz w:val="32"/>
          <w:szCs w:val="32"/>
          <w:u w:val="none"/>
        </w:rPr>
        <w:t>继续完善乡村公共文化活动服务设施，积极开展群众性文体活动，加强民族文化遗产和民俗文化挖掘、传承和保护。</w:t>
      </w:r>
      <w:r>
        <w:rPr>
          <w:rFonts w:hint="eastAsia" w:ascii="仿宋_GB2312" w:eastAsia="仿宋_GB2312"/>
          <w:b/>
          <w:bCs/>
          <w:color w:val="auto"/>
          <w:spacing w:val="0"/>
          <w:sz w:val="32"/>
          <w:szCs w:val="32"/>
          <w:u w:val="none"/>
          <w:lang w:eastAsia="zh-CN"/>
        </w:rPr>
        <w:t>健全</w:t>
      </w:r>
      <w:r>
        <w:rPr>
          <w:rFonts w:hint="eastAsia" w:ascii="仿宋_GB2312" w:eastAsia="仿宋_GB2312"/>
          <w:b/>
          <w:bCs/>
          <w:color w:val="auto"/>
          <w:spacing w:val="0"/>
          <w:sz w:val="32"/>
          <w:szCs w:val="32"/>
          <w:u w:val="none"/>
        </w:rPr>
        <w:t>社会保</w:t>
      </w:r>
      <w:r>
        <w:rPr>
          <w:rFonts w:hint="eastAsia" w:ascii="仿宋_GB2312" w:eastAsia="仿宋_GB2312" w:cs="FangSong_GB2312"/>
          <w:b/>
          <w:bCs w:val="0"/>
          <w:color w:val="auto"/>
          <w:spacing w:val="0"/>
          <w:sz w:val="32"/>
          <w:szCs w:val="32"/>
          <w:u w:val="none"/>
        </w:rPr>
        <w:t>障</w:t>
      </w:r>
      <w:r>
        <w:rPr>
          <w:rFonts w:hint="eastAsia" w:ascii="仿宋_GB2312" w:eastAsia="仿宋_GB2312" w:cs="FangSong_GB2312"/>
          <w:b/>
          <w:bCs w:val="0"/>
          <w:color w:val="auto"/>
          <w:spacing w:val="0"/>
          <w:sz w:val="32"/>
          <w:szCs w:val="32"/>
          <w:u w:val="none"/>
          <w:lang w:eastAsia="zh-CN"/>
        </w:rPr>
        <w:t>体系</w:t>
      </w:r>
      <w:r>
        <w:rPr>
          <w:rFonts w:hint="eastAsia" w:ascii="仿宋_GB2312" w:eastAsia="仿宋_GB2312" w:cs="FangSong_GB2312"/>
          <w:b/>
          <w:bCs w:val="0"/>
          <w:color w:val="auto"/>
          <w:spacing w:val="0"/>
          <w:sz w:val="32"/>
          <w:szCs w:val="32"/>
          <w:u w:val="none"/>
        </w:rPr>
        <w:t>。</w:t>
      </w:r>
      <w:r>
        <w:rPr>
          <w:rFonts w:hint="eastAsia" w:ascii="仿宋_GB2312" w:eastAsia="仿宋_GB2312" w:cs="FangSong_GB2312"/>
          <w:bCs/>
          <w:color w:val="auto"/>
          <w:spacing w:val="0"/>
          <w:sz w:val="32"/>
          <w:szCs w:val="32"/>
          <w:u w:val="none"/>
        </w:rPr>
        <w:t>继续加强就业指导、服务和技能培</w:t>
      </w:r>
      <w:r>
        <w:rPr>
          <w:rFonts w:hint="eastAsia" w:ascii="仿宋_GB2312" w:eastAsia="仿宋_GB2312" w:cs="FangSong_GB2312"/>
          <w:color w:val="auto"/>
          <w:spacing w:val="0"/>
          <w:sz w:val="32"/>
          <w:szCs w:val="32"/>
          <w:u w:val="none"/>
        </w:rPr>
        <w:t>训，</w:t>
      </w:r>
      <w:r>
        <w:rPr>
          <w:rFonts w:hint="eastAsia" w:ascii="仿宋_GB2312" w:eastAsia="仿宋_GB2312"/>
          <w:color w:val="auto"/>
          <w:spacing w:val="0"/>
          <w:sz w:val="32"/>
          <w:szCs w:val="32"/>
          <w:u w:val="none"/>
        </w:rPr>
        <w:t>推动高校毕业生、农村转移劳动力和城镇困难人员实现就业</w:t>
      </w:r>
      <w:r>
        <w:rPr>
          <w:rFonts w:hint="eastAsia" w:ascii="仿宋_GB2312" w:eastAsia="仿宋_GB2312"/>
          <w:color w:val="auto"/>
          <w:spacing w:val="0"/>
          <w:sz w:val="32"/>
          <w:szCs w:val="32"/>
          <w:u w:val="none"/>
          <w:lang w:eastAsia="zh-CN"/>
        </w:rPr>
        <w:t>。</w:t>
      </w:r>
      <w:r>
        <w:rPr>
          <w:rFonts w:hint="eastAsia" w:ascii="仿宋_GB2312" w:eastAsia="仿宋_GB2312"/>
          <w:color w:val="000000" w:themeColor="text1"/>
          <w:spacing w:val="0"/>
          <w:sz w:val="32"/>
          <w:szCs w:val="32"/>
          <w:u w:val="none"/>
          <w:shd w:val="clear" w:color="auto" w:fill="auto"/>
          <w:lang w:eastAsia="zh-CN"/>
          <w14:textFill>
            <w14:solidFill>
              <w14:schemeClr w14:val="tx1"/>
            </w14:solidFill>
          </w14:textFill>
        </w:rPr>
        <w:t>力争就业率达</w:t>
      </w:r>
      <w:r>
        <w:rPr>
          <w:rFonts w:hint="eastAsia" w:ascii="仿宋_GB2312" w:eastAsia="仿宋_GB2312"/>
          <w:color w:val="000000" w:themeColor="text1"/>
          <w:spacing w:val="0"/>
          <w:sz w:val="32"/>
          <w:szCs w:val="32"/>
          <w:u w:val="none"/>
          <w:shd w:val="clear" w:color="auto" w:fill="auto"/>
          <w:lang w:val="en-US" w:eastAsia="zh-CN"/>
          <w14:textFill>
            <w14:solidFill>
              <w14:schemeClr w14:val="tx1"/>
            </w14:solidFill>
          </w14:textFill>
        </w:rPr>
        <w:t>85%以上。</w:t>
      </w:r>
      <w:r>
        <w:rPr>
          <w:rFonts w:hint="eastAsia" w:ascii="仿宋_GB2312" w:eastAsia="仿宋_GB2312"/>
          <w:color w:val="000000" w:themeColor="text1"/>
          <w:spacing w:val="0"/>
          <w:sz w:val="32"/>
          <w:szCs w:val="32"/>
          <w:u w:val="none"/>
          <w:shd w:val="clear" w:color="auto" w:fill="auto"/>
          <w14:textFill>
            <w14:solidFill>
              <w14:schemeClr w14:val="tx1"/>
            </w14:solidFill>
          </w14:textFill>
        </w:rPr>
        <w:t>不断提升城乡低保、农村五保供养、医疗救助、孤儿救助、自然灾害</w:t>
      </w:r>
      <w:r>
        <w:rPr>
          <w:rFonts w:hint="eastAsia" w:ascii="仿宋_GB2312" w:eastAsia="仿宋_GB2312"/>
          <w:color w:val="000000" w:themeColor="text1"/>
          <w:spacing w:val="0"/>
          <w:sz w:val="32"/>
          <w:szCs w:val="32"/>
          <w:u w:val="none"/>
          <w:shd w:val="clear" w:color="auto" w:fill="auto"/>
          <w:lang w:eastAsia="zh-CN"/>
          <w14:textFill>
            <w14:solidFill>
              <w14:schemeClr w14:val="tx1"/>
            </w14:solidFill>
          </w14:textFill>
        </w:rPr>
        <w:t>、</w:t>
      </w:r>
      <w:r>
        <w:rPr>
          <w:rFonts w:hint="eastAsia" w:ascii="仿宋_GB2312" w:eastAsia="仿宋_GB2312"/>
          <w:color w:val="000000" w:themeColor="text1"/>
          <w:spacing w:val="0"/>
          <w:sz w:val="32"/>
          <w:szCs w:val="32"/>
          <w:u w:val="none"/>
          <w:shd w:val="clear" w:color="auto" w:fill="auto"/>
          <w14:textFill>
            <w14:solidFill>
              <w14:schemeClr w14:val="tx1"/>
            </w14:solidFill>
          </w14:textFill>
        </w:rPr>
        <w:t>临时困难救助水平和保障标准，完善社会救助体系。</w:t>
      </w:r>
      <w:r>
        <w:rPr>
          <w:rFonts w:hint="eastAsia" w:ascii="仿宋_GB2312" w:eastAsia="仿宋_GB2312"/>
          <w:color w:val="000000" w:themeColor="text1"/>
          <w:spacing w:val="0"/>
          <w:sz w:val="32"/>
          <w:szCs w:val="32"/>
          <w:u w:val="none"/>
          <w:shd w:val="clear" w:color="auto" w:fill="auto"/>
          <w:lang w:eastAsia="zh-CN"/>
          <w14:textFill>
            <w14:solidFill>
              <w14:schemeClr w14:val="tx1"/>
            </w14:solidFill>
          </w14:textFill>
        </w:rPr>
        <w:t>力争农村公路通畅率达</w:t>
      </w:r>
      <w:r>
        <w:rPr>
          <w:rFonts w:hint="eastAsia" w:ascii="仿宋_GB2312" w:eastAsia="仿宋_GB2312"/>
          <w:color w:val="000000" w:themeColor="text1"/>
          <w:spacing w:val="0"/>
          <w:sz w:val="32"/>
          <w:szCs w:val="32"/>
          <w:u w:val="none"/>
          <w:shd w:val="clear" w:color="auto" w:fill="auto"/>
          <w:lang w:val="en-US" w:eastAsia="zh-CN"/>
          <w14:textFill>
            <w14:solidFill>
              <w14:schemeClr w14:val="tx1"/>
            </w14:solidFill>
          </w14:textFill>
        </w:rPr>
        <w:t>98%以上，开通县城至登木乡、金东乡两条农村客运班线。</w:t>
      </w:r>
    </w:p>
    <w:p>
      <w:pPr>
        <w:keepNext w:val="0"/>
        <w:keepLines w:val="0"/>
        <w:pageBreakBefore w:val="0"/>
        <w:widowControl w:val="0"/>
        <w:numPr>
          <w:ilvl w:val="0"/>
          <w:numId w:val="0"/>
        </w:numPr>
        <w:kinsoku/>
        <w:wordWrap/>
        <w:overflowPunct/>
        <w:topLinePunct w:val="0"/>
        <w:bidi w:val="0"/>
        <w:spacing w:line="600" w:lineRule="exact"/>
        <w:ind w:left="0" w:leftChars="0" w:right="0" w:rightChars="0"/>
        <w:textAlignment w:val="auto"/>
        <w:rPr>
          <w:rFonts w:hint="eastAsia"/>
          <w:spacing w:val="0"/>
        </w:rPr>
      </w:pPr>
      <w:r>
        <w:rPr>
          <w:rFonts w:hint="eastAsia" w:ascii="楷体_GB2312" w:hAnsi="楷体_GB2312" w:eastAsia="楷体_GB2312" w:cs="楷体_GB2312"/>
          <w:b/>
          <w:bCs/>
          <w:spacing w:val="0"/>
          <w:sz w:val="32"/>
          <w:szCs w:val="32"/>
          <w:lang w:val="en-US" w:eastAsia="zh-CN"/>
        </w:rPr>
        <w:t xml:space="preserve">    </w:t>
      </w:r>
      <w:r>
        <w:rPr>
          <w:rFonts w:hint="eastAsia" w:ascii="楷体_GB2312" w:hAnsi="楷体_GB2312" w:eastAsia="楷体_GB2312" w:cs="楷体_GB2312"/>
          <w:b/>
          <w:bCs/>
          <w:spacing w:val="0"/>
          <w:sz w:val="32"/>
          <w:szCs w:val="32"/>
          <w:lang w:eastAsia="zh-CN"/>
        </w:rPr>
        <w:t>（六）</w:t>
      </w:r>
      <w:r>
        <w:rPr>
          <w:rFonts w:hint="eastAsia" w:ascii="楷体_GB2312" w:hAnsi="楷体_GB2312" w:eastAsia="楷体_GB2312" w:cs="楷体_GB2312"/>
          <w:b/>
          <w:bCs/>
          <w:spacing w:val="0"/>
          <w:sz w:val="32"/>
          <w:szCs w:val="32"/>
        </w:rPr>
        <w:t>以改革开放为驱动，释放跨越发展活力</w:t>
      </w:r>
      <w:r>
        <w:rPr>
          <w:rFonts w:hint="eastAsia" w:ascii="楷体_GB2312" w:hAnsi="楷体_GB2312" w:eastAsia="楷体_GB2312" w:cs="楷体_GB2312"/>
          <w:b/>
          <w:bCs/>
          <w:spacing w:val="0"/>
          <w:sz w:val="32"/>
          <w:szCs w:val="32"/>
          <w:lang w:eastAsia="zh-CN"/>
        </w:rPr>
        <w:t>。</w:t>
      </w:r>
      <w:r>
        <w:rPr>
          <w:rFonts w:hint="eastAsia" w:ascii="仿宋_GB2312" w:hAnsi="仿宋_GB2312" w:eastAsia="仿宋_GB2312" w:cs="仿宋_GB2312"/>
          <w:spacing w:val="0"/>
          <w:sz w:val="32"/>
          <w:szCs w:val="32"/>
        </w:rPr>
        <w:t>深化改革、扩大开放，加快重点领域和关键环节的改革创新步伐，最大限度激发活力、汇聚要素、增强后劲。</w:t>
      </w:r>
      <w:r>
        <w:rPr>
          <w:rFonts w:hint="eastAsia" w:ascii="仿宋_GB2312" w:hAnsi="仿宋_GB2312" w:eastAsia="仿宋_GB2312" w:cs="仿宋_GB2312"/>
          <w:b/>
          <w:bCs/>
          <w:spacing w:val="0"/>
          <w:sz w:val="32"/>
          <w:szCs w:val="32"/>
        </w:rPr>
        <w:t>聚力改革创新。</w:t>
      </w:r>
      <w:r>
        <w:rPr>
          <w:rFonts w:hint="eastAsia" w:ascii="仿宋_GB2312" w:hAnsi="仿宋_GB2312" w:eastAsia="仿宋_GB2312" w:cs="仿宋_GB2312"/>
          <w:spacing w:val="0"/>
          <w:sz w:val="32"/>
          <w:szCs w:val="32"/>
        </w:rPr>
        <w:t>深化“放管服”改革，持续推进商事制度改革，有序实施“多证合一”，坚持“双随机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一公开”监管，做好市场准入负面清单管理，落实减税政策和降费措施。规范投资项目审批，实现网上申报、并联审批。健全信用约束机制，加快诚信体系建设，营造诚实守信发展环境。</w:t>
      </w:r>
      <w:r>
        <w:rPr>
          <w:rFonts w:hint="eastAsia" w:ascii="仿宋_GB2312" w:hAnsi="仿宋_GB2312" w:eastAsia="仿宋_GB2312" w:cs="仿宋_GB2312"/>
          <w:spacing w:val="0"/>
          <w:sz w:val="32"/>
          <w:szCs w:val="32"/>
          <w:lang w:eastAsia="zh-CN"/>
        </w:rPr>
        <w:t>全力做好政府机构改革，理顺部门职责，优化运行机制，确保政府、市场和社会关系更加规范合理、高效顺畅。</w:t>
      </w:r>
      <w:r>
        <w:rPr>
          <w:rFonts w:hint="eastAsia" w:ascii="仿宋_GB2312" w:hAnsi="仿宋_GB2312" w:eastAsia="仿宋_GB2312" w:cs="仿宋_GB2312"/>
          <w:b/>
          <w:bCs/>
          <w:spacing w:val="0"/>
          <w:sz w:val="32"/>
          <w:szCs w:val="32"/>
        </w:rPr>
        <w:t>强力招商引资。</w:t>
      </w:r>
      <w:r>
        <w:rPr>
          <w:rFonts w:hint="eastAsia" w:ascii="仿宋_GB2312" w:hAnsi="仿宋_GB2312" w:eastAsia="仿宋_GB2312" w:cs="仿宋_GB2312"/>
          <w:spacing w:val="0"/>
          <w:sz w:val="32"/>
          <w:szCs w:val="32"/>
        </w:rPr>
        <w:t>把201</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年作为“招商引资</w:t>
      </w:r>
      <w:r>
        <w:rPr>
          <w:rFonts w:hint="eastAsia" w:ascii="仿宋_GB2312" w:hAnsi="仿宋_GB2312" w:eastAsia="仿宋_GB2312" w:cs="仿宋_GB2312"/>
          <w:spacing w:val="0"/>
          <w:sz w:val="32"/>
          <w:szCs w:val="32"/>
          <w:lang w:eastAsia="zh-CN"/>
        </w:rPr>
        <w:t>强化</w:t>
      </w:r>
      <w:r>
        <w:rPr>
          <w:rFonts w:hint="eastAsia" w:ascii="仿宋_GB2312" w:hAnsi="仿宋_GB2312" w:eastAsia="仿宋_GB2312" w:cs="仿宋_GB2312"/>
          <w:spacing w:val="0"/>
          <w:sz w:val="32"/>
          <w:szCs w:val="32"/>
        </w:rPr>
        <w:t>年”，实行招商引资“一把手”工程，加大力度推进思想解放、观念创新、环境优化，坚持“走出去、引进来”，突出现代服务业、农产品加工业，瞄准重点区域、优势产业、龙头企业，精心组织开展招商推介活动，提升招商引资的针对性和实效性。鼓励企业带着产品走出去扩大市场，增强全民开放、招商的活力和动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确保完成</w:t>
      </w: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2019年完成招商引资6.06亿元，同比增长10%。</w:t>
      </w:r>
      <w:r>
        <w:rPr>
          <w:rFonts w:hint="eastAsia" w:ascii="仿宋_GB2312" w:hAnsi="仿宋_GB2312" w:eastAsia="仿宋_GB2312" w:cs="仿宋_GB2312"/>
          <w:b/>
          <w:bCs/>
          <w:spacing w:val="0"/>
          <w:sz w:val="32"/>
          <w:szCs w:val="32"/>
          <w:lang w:eastAsia="zh-CN"/>
        </w:rPr>
        <w:t>支持非公经济发展。</w:t>
      </w:r>
      <w:r>
        <w:rPr>
          <w:rFonts w:hint="eastAsia" w:ascii="仿宋_GB2312" w:hAnsi="仿宋_GB2312" w:eastAsia="仿宋_GB2312" w:cs="仿宋_GB2312"/>
          <w:b w:val="0"/>
          <w:bCs w:val="0"/>
          <w:spacing w:val="0"/>
          <w:sz w:val="32"/>
          <w:szCs w:val="32"/>
          <w:lang w:eastAsia="zh-CN"/>
        </w:rPr>
        <w:t>全面落实非公经济发展政策措施，积极营造</w:t>
      </w:r>
      <w:r>
        <w:rPr>
          <w:rFonts w:hint="eastAsia" w:ascii="仿宋_GB2312" w:hAnsi="仿宋_GB2312" w:eastAsia="仿宋_GB2312" w:cs="仿宋_GB2312"/>
          <w:spacing w:val="0"/>
          <w:sz w:val="32"/>
          <w:szCs w:val="32"/>
          <w:lang w:eastAsia="zh-CN"/>
        </w:rPr>
        <w:t>兴商、富商、安商、护商、亲商的良好环境，进一步激发激发和释放非公有制经济活力，大力推进“大众创业、万众创业”，鼓励和支持更多社会主体创新。</w:t>
      </w:r>
      <w:r>
        <w:rPr>
          <w:rFonts w:hint="eastAsia" w:ascii="仿宋_GB2312" w:hAnsi="仿宋_GB2312" w:eastAsia="仿宋_GB2312" w:cs="仿宋_GB2312"/>
          <w:spacing w:val="0"/>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bidi w:val="0"/>
        <w:spacing w:line="600" w:lineRule="exact"/>
        <w:ind w:left="0" w:leftChars="0" w:right="0" w:rightChars="0"/>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val="en-US" w:eastAsia="zh-CN"/>
        </w:rPr>
        <w:t xml:space="preserve">    </w:t>
      </w:r>
      <w:r>
        <w:rPr>
          <w:rFonts w:hint="eastAsia" w:ascii="楷体_GB2312" w:hAnsi="楷体_GB2312" w:eastAsia="楷体_GB2312" w:cs="楷体_GB2312"/>
          <w:b/>
          <w:bCs/>
          <w:spacing w:val="0"/>
          <w:sz w:val="32"/>
          <w:szCs w:val="32"/>
          <w:lang w:eastAsia="zh-CN"/>
        </w:rPr>
        <w:t>（七）以绿色发展为前提，打造美丽生态朗县。</w:t>
      </w:r>
      <w:r>
        <w:rPr>
          <w:rFonts w:hint="eastAsia" w:ascii="仿宋_GB2312" w:hAnsi="楷体_GB2312" w:eastAsia="仿宋_GB2312" w:cs="楷体_GB2312"/>
          <w:bCs/>
          <w:color w:val="auto"/>
          <w:spacing w:val="0"/>
          <w:sz w:val="32"/>
          <w:szCs w:val="32"/>
          <w:u w:val="none"/>
        </w:rPr>
        <w:t>继续加大生态建设力度，深入推进重点区域造林、防护林体系建设和防沙治沙工程，逐步改善生态环境。认真做好森林生态效益、退耕还林和野生动物肇事补偿资金发放工作；着力整顿林业违规违法行为，严厉打击乱砍滥伐、偷运木料等行为，进一步推动林政管理规范化、制度化；继续加大环境保护和监管力度，严格执行环境影响评价和</w:t>
      </w:r>
      <w:r>
        <w:rPr>
          <w:rFonts w:hint="eastAsia" w:ascii="仿宋_GB2312" w:hAnsi="楷体_GB2312" w:eastAsia="仿宋_GB2312" w:cs="楷体_GB2312"/>
          <w:bCs/>
          <w:color w:val="000000" w:themeColor="text1"/>
          <w:spacing w:val="0"/>
          <w:sz w:val="32"/>
          <w:szCs w:val="32"/>
          <w:u w:val="none"/>
          <w14:textFill>
            <w14:solidFill>
              <w14:schemeClr w14:val="tx1"/>
            </w14:solidFill>
          </w14:textFill>
        </w:rPr>
        <w:t>“三同时”</w:t>
      </w:r>
      <w:r>
        <w:rPr>
          <w:rFonts w:hint="eastAsia" w:ascii="仿宋_GB2312" w:hAnsi="仿宋_GB2312" w:eastAsia="仿宋_GB2312" w:cs="仿宋_GB2312"/>
          <w:kern w:val="2"/>
          <w:sz w:val="32"/>
          <w:szCs w:val="32"/>
          <w:vertAlign w:val="superscript"/>
          <w:lang w:val="en-US" w:eastAsia="zh-CN"/>
        </w:rPr>
        <w:t>㊷</w:t>
      </w:r>
      <w:r>
        <w:rPr>
          <w:rFonts w:hint="eastAsia" w:ascii="仿宋_GB2312" w:hAnsi="楷体_GB2312" w:eastAsia="仿宋_GB2312" w:cs="楷体_GB2312"/>
          <w:bCs/>
          <w:color w:val="000000" w:themeColor="text1"/>
          <w:spacing w:val="0"/>
          <w:sz w:val="32"/>
          <w:szCs w:val="32"/>
          <w:u w:val="none"/>
          <w14:textFill>
            <w14:solidFill>
              <w14:schemeClr w14:val="tx1"/>
            </w14:solidFill>
          </w14:textFill>
        </w:rPr>
        <w:t>制度</w:t>
      </w:r>
      <w:r>
        <w:rPr>
          <w:rFonts w:hint="eastAsia" w:ascii="仿宋_GB2312" w:hAnsi="楷体_GB2312" w:eastAsia="仿宋_GB2312" w:cs="楷体_GB2312"/>
          <w:bCs/>
          <w:color w:val="auto"/>
          <w:spacing w:val="0"/>
          <w:sz w:val="32"/>
          <w:szCs w:val="32"/>
          <w:u w:val="none"/>
        </w:rPr>
        <w:t>；继续开展水源地保护工作，保障群众饮用水安全；加快县城污水处理厂项目和清洁供暖工程建设；严格按照河长制工作要求，不断健全组织体系建设，推动责任落实到位，切实保障河湖水生态安全；持续深入推进城乡环境综合治理工作，加大环境问题整改力度，确保尽快完成整改销号工作，不断推进朗县环境持续向好。</w:t>
      </w:r>
    </w:p>
    <w:p>
      <w:pPr>
        <w:pStyle w:val="2"/>
        <w:keepNext w:val="0"/>
        <w:keepLines w:val="0"/>
        <w:pageBreakBefore w:val="0"/>
        <w:widowControl w:val="0"/>
        <w:numPr>
          <w:ilvl w:val="0"/>
          <w:numId w:val="0"/>
        </w:numPr>
        <w:kinsoku/>
        <w:wordWrap/>
        <w:overflowPunct/>
        <w:topLinePunct w:val="0"/>
        <w:bidi w:val="0"/>
        <w:spacing w:line="600" w:lineRule="exact"/>
        <w:ind w:left="0" w:leftChars="0" w:right="0" w:rightChars="0"/>
        <w:textAlignment w:val="auto"/>
        <w:rPr>
          <w:rFonts w:hint="eastAsia" w:ascii="仿宋_GB2312" w:hAnsi="FangSong_GB2312" w:eastAsia="仿宋_GB2312" w:cs="FangSong_GB2312"/>
          <w:color w:val="auto"/>
          <w:spacing w:val="0"/>
          <w:sz w:val="32"/>
          <w:szCs w:val="32"/>
          <w:u w:val="none"/>
        </w:rPr>
      </w:pPr>
      <w:r>
        <w:rPr>
          <w:rFonts w:hint="eastAsia" w:ascii="楷体_GB2312" w:hAnsi="楷体_GB2312" w:eastAsia="楷体_GB2312" w:cs="楷体_GB2312"/>
          <w:b/>
          <w:bCs/>
          <w:spacing w:val="0"/>
          <w:kern w:val="2"/>
          <w:sz w:val="32"/>
          <w:szCs w:val="32"/>
          <w:lang w:val="en-US" w:eastAsia="zh-CN"/>
        </w:rPr>
        <w:t xml:space="preserve">    （八）以和谐稳定为基础，强化构建社会治理。</w:t>
      </w:r>
      <w:r>
        <w:rPr>
          <w:rFonts w:hint="eastAsia" w:ascii="仿宋_GB2312" w:hAnsi="黑体" w:eastAsia="仿宋_GB2312"/>
          <w:color w:val="auto"/>
          <w:spacing w:val="0"/>
          <w:sz w:val="32"/>
          <w:szCs w:val="32"/>
          <w:u w:val="none"/>
        </w:rPr>
        <w:t>牢牢把握维稳工作的主动权，以</w:t>
      </w:r>
      <w:r>
        <w:rPr>
          <w:rFonts w:hint="eastAsia" w:ascii="仿宋_GB2312" w:hAnsi="FangSong_GB2312" w:eastAsia="仿宋_GB2312" w:cs="FangSong_GB2312"/>
          <w:color w:val="auto"/>
          <w:spacing w:val="0"/>
          <w:sz w:val="32"/>
          <w:szCs w:val="32"/>
          <w:u w:val="none"/>
          <w:shd w:val="clear" w:color="auto" w:fill="FFFFFF"/>
        </w:rPr>
        <w:t>最高的要求、最强的部署、最佳的状态，</w:t>
      </w:r>
      <w:r>
        <w:rPr>
          <w:rFonts w:hint="eastAsia" w:ascii="仿宋_GB2312" w:hAnsi="黑体" w:eastAsia="仿宋_GB2312"/>
          <w:color w:val="auto"/>
          <w:spacing w:val="0"/>
          <w:sz w:val="32"/>
          <w:szCs w:val="32"/>
          <w:u w:val="none"/>
        </w:rPr>
        <w:t>狠抓维稳</w:t>
      </w:r>
      <w:r>
        <w:rPr>
          <w:rFonts w:hint="eastAsia" w:ascii="仿宋_GB2312" w:hAnsi="黑体" w:eastAsia="仿宋_GB2312"/>
          <w:color w:val="auto"/>
          <w:spacing w:val="0"/>
          <w:sz w:val="32"/>
          <w:szCs w:val="32"/>
          <w:u w:val="none"/>
          <w:lang w:eastAsia="zh-CN"/>
        </w:rPr>
        <w:t>各项</w:t>
      </w:r>
      <w:r>
        <w:rPr>
          <w:rFonts w:hint="eastAsia" w:ascii="仿宋_GB2312" w:hAnsi="黑体" w:eastAsia="仿宋_GB2312"/>
          <w:color w:val="auto"/>
          <w:spacing w:val="0"/>
          <w:sz w:val="32"/>
          <w:szCs w:val="32"/>
          <w:u w:val="none"/>
        </w:rPr>
        <w:t>措施，着力解决影响社会稳定的主要矛盾和突出问题，</w:t>
      </w:r>
      <w:r>
        <w:rPr>
          <w:rFonts w:hint="eastAsia" w:ascii="仿宋_GB2312" w:hAnsi="仿宋_GB2312" w:eastAsia="仿宋_GB2312" w:cs="仿宋_GB2312"/>
          <w:spacing w:val="0"/>
          <w:kern w:val="0"/>
          <w:sz w:val="32"/>
          <w:szCs w:val="32"/>
          <w:lang w:eastAsia="zh-CN"/>
        </w:rPr>
        <w:t>深入</w:t>
      </w:r>
      <w:r>
        <w:rPr>
          <w:rFonts w:hint="eastAsia" w:ascii="仿宋_GB2312" w:hAnsi="仿宋_GB2312" w:eastAsia="仿宋_GB2312" w:cs="仿宋_GB2312"/>
          <w:spacing w:val="0"/>
          <w:kern w:val="0"/>
          <w:sz w:val="32"/>
          <w:szCs w:val="32"/>
        </w:rPr>
        <w:t>开展</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三个专项斗争</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spacing w:val="0"/>
          <w:kern w:val="0"/>
          <w:sz w:val="32"/>
          <w:szCs w:val="32"/>
          <w:lang w:eastAsia="zh-CN"/>
        </w:rPr>
        <w:t>；</w:t>
      </w:r>
      <w:r>
        <w:rPr>
          <w:rFonts w:hint="eastAsia" w:ascii="仿宋_GB2312" w:hAnsi="FangSong_GB2312" w:eastAsia="仿宋_GB2312" w:cs="FangSong_GB2312"/>
          <w:color w:val="auto"/>
          <w:spacing w:val="0"/>
          <w:sz w:val="32"/>
          <w:szCs w:val="32"/>
          <w:u w:val="none"/>
        </w:rPr>
        <w:t>确保实现</w:t>
      </w:r>
      <w:r>
        <w:rPr>
          <w:rFonts w:hint="eastAsia" w:ascii="仿宋_GB2312" w:hAnsi="仿宋_GB2312" w:eastAsia="仿宋_GB2312" w:cs="仿宋_GB2312"/>
          <w:color w:val="auto"/>
          <w:spacing w:val="0"/>
          <w:sz w:val="32"/>
          <w:szCs w:val="32"/>
          <w:u w:val="none"/>
        </w:rPr>
        <w:t>“三无</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三不出</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三稳定”目标；</w:t>
      </w:r>
      <w:r>
        <w:rPr>
          <w:rFonts w:hint="eastAsia" w:ascii="仿宋_GB2312" w:hAnsi="仿宋_GB2312" w:eastAsia="仿宋_GB2312" w:cs="仿宋_GB2312"/>
          <w:spacing w:val="0"/>
          <w:kern w:val="0"/>
          <w:sz w:val="32"/>
          <w:szCs w:val="32"/>
          <w:lang w:eastAsia="zh-CN"/>
        </w:rPr>
        <w:t>全面开展</w:t>
      </w:r>
      <w:r>
        <w:rPr>
          <w:rFonts w:hint="eastAsia" w:ascii="仿宋_GB2312" w:hAnsi="仿宋_GB2312" w:eastAsia="仿宋_GB2312" w:cs="仿宋_GB2312"/>
          <w:spacing w:val="0"/>
          <w:kern w:val="0"/>
          <w:sz w:val="32"/>
          <w:szCs w:val="32"/>
        </w:rPr>
        <w:t>民族团结进步模范创建活动，为实现“共同团结、共同繁荣”打下坚持基础</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color w:val="auto"/>
          <w:spacing w:val="0"/>
          <w:sz w:val="32"/>
          <w:szCs w:val="32"/>
          <w:u w:val="none"/>
        </w:rPr>
        <w:t>继续做好防灾抗灾工作，强化监测预警，加强值班带班，做好物资储备</w:t>
      </w:r>
      <w:r>
        <w:rPr>
          <w:rFonts w:hint="eastAsia" w:ascii="仿宋_GB2312" w:hAnsi="FangSong_GB2312" w:eastAsia="仿宋_GB2312" w:cs="FangSong_GB2312"/>
          <w:color w:val="auto"/>
          <w:spacing w:val="0"/>
          <w:sz w:val="32"/>
          <w:szCs w:val="32"/>
          <w:u w:val="none"/>
        </w:rPr>
        <w:t>，确保</w:t>
      </w:r>
      <w:r>
        <w:rPr>
          <w:rFonts w:hint="eastAsia" w:ascii="仿宋_GB2312" w:hAnsi="FangSong_GB2312" w:eastAsia="仿宋_GB2312" w:cs="FangSong_GB2312"/>
          <w:color w:val="auto"/>
          <w:spacing w:val="0"/>
          <w:sz w:val="32"/>
          <w:szCs w:val="32"/>
          <w:u w:val="none"/>
          <w:lang w:eastAsia="zh-CN"/>
        </w:rPr>
        <w:t>有效</w:t>
      </w:r>
      <w:r>
        <w:rPr>
          <w:rFonts w:hint="eastAsia" w:ascii="仿宋_GB2312" w:hAnsi="FangSong_GB2312" w:eastAsia="仿宋_GB2312" w:cs="FangSong_GB2312"/>
          <w:color w:val="auto"/>
          <w:spacing w:val="0"/>
          <w:sz w:val="32"/>
          <w:szCs w:val="32"/>
          <w:u w:val="none"/>
        </w:rPr>
        <w:t>应对自然灾害；</w:t>
      </w:r>
      <w:r>
        <w:rPr>
          <w:rFonts w:hint="eastAsia" w:ascii="仿宋_GB2312" w:hAnsi="FangSong_GB2312" w:eastAsia="仿宋_GB2312" w:cs="FangSong_GB2312"/>
          <w:color w:val="auto"/>
          <w:spacing w:val="0"/>
          <w:sz w:val="32"/>
          <w:szCs w:val="32"/>
          <w:u w:val="none"/>
          <w:lang w:eastAsia="zh-CN"/>
        </w:rPr>
        <w:t>继续狠抓安全生产，进一步加强重点领域和重大活动安全隐患排查，力争将安全隐患消除在萌芽状态，</w:t>
      </w:r>
      <w:r>
        <w:rPr>
          <w:rFonts w:hint="eastAsia" w:ascii="仿宋_GB2312" w:hAnsi="FangSong_GB2312" w:eastAsia="仿宋_GB2312" w:cs="FangSong_GB2312"/>
          <w:color w:val="auto"/>
          <w:spacing w:val="0"/>
          <w:sz w:val="32"/>
          <w:szCs w:val="32"/>
          <w:u w:val="none"/>
          <w:lang w:val="zh-CN"/>
        </w:rPr>
        <w:t>确保群众生命财产安全；</w:t>
      </w:r>
      <w:r>
        <w:rPr>
          <w:rFonts w:hint="eastAsia" w:ascii="仿宋_GB2312" w:hAnsi="FangSong_GB2312" w:eastAsia="仿宋_GB2312" w:cs="FangSong_GB2312"/>
          <w:color w:val="auto"/>
          <w:spacing w:val="0"/>
          <w:sz w:val="32"/>
          <w:szCs w:val="32"/>
          <w:u w:val="none"/>
        </w:rPr>
        <w:t>严格落实各项惠寺利僧政策，增强僧尼爱国爱教和遵纪守法意识，为改革发展创造安定团结、和谐稳定的</w:t>
      </w:r>
      <w:r>
        <w:rPr>
          <w:rFonts w:hint="eastAsia" w:ascii="仿宋_GB2312" w:hAnsi="FangSong_GB2312" w:eastAsia="仿宋_GB2312" w:cs="FangSong_GB2312"/>
          <w:color w:val="auto"/>
          <w:spacing w:val="0"/>
          <w:sz w:val="32"/>
          <w:szCs w:val="32"/>
          <w:u w:val="none"/>
          <w:lang w:eastAsia="zh-CN"/>
        </w:rPr>
        <w:t>良</w:t>
      </w:r>
      <w:r>
        <w:rPr>
          <w:rFonts w:hint="eastAsia" w:ascii="仿宋_GB2312" w:hAnsi="FangSong_GB2312" w:eastAsia="仿宋_GB2312" w:cs="FangSong_GB2312"/>
          <w:color w:val="auto"/>
          <w:spacing w:val="0"/>
          <w:sz w:val="32"/>
          <w:szCs w:val="32"/>
          <w:u w:val="none"/>
        </w:rPr>
        <w:t>好局面。</w:t>
      </w:r>
    </w:p>
    <w:p>
      <w:pPr>
        <w:pStyle w:val="2"/>
        <w:keepNext w:val="0"/>
        <w:keepLines w:val="0"/>
        <w:pageBreakBefore w:val="0"/>
        <w:widowControl w:val="0"/>
        <w:numPr>
          <w:ilvl w:val="0"/>
          <w:numId w:val="2"/>
        </w:numPr>
        <w:kinsoku/>
        <w:wordWrap/>
        <w:overflowPunct/>
        <w:topLinePunct w:val="0"/>
        <w:bidi w:val="0"/>
        <w:spacing w:line="600" w:lineRule="exact"/>
        <w:ind w:left="0" w:leftChars="0" w:right="0" w:rightChars="0"/>
        <w:textAlignment w:val="auto"/>
        <w:rPr>
          <w:rFonts w:hint="eastAsia" w:ascii="楷体_GB2312" w:hAnsi="楷体_GB2312" w:eastAsia="楷体_GB2312" w:cs="楷体_GB2312"/>
          <w:b/>
          <w:bCs/>
          <w:spacing w:val="0"/>
          <w:kern w:val="2"/>
          <w:sz w:val="32"/>
          <w:szCs w:val="32"/>
          <w:lang w:val="en-US" w:eastAsia="zh-CN"/>
        </w:rPr>
      </w:pPr>
      <w:r>
        <w:rPr>
          <w:rFonts w:hint="eastAsia" w:ascii="楷体_GB2312" w:hAnsi="楷体_GB2312" w:eastAsia="楷体_GB2312" w:cs="楷体_GB2312"/>
          <w:b/>
          <w:bCs/>
          <w:spacing w:val="0"/>
          <w:kern w:val="2"/>
          <w:sz w:val="32"/>
          <w:szCs w:val="32"/>
          <w:lang w:val="en-US" w:eastAsia="zh-CN"/>
        </w:rPr>
        <w:t>以对口支援为契机，深化惠朗两地合作。</w:t>
      </w:r>
      <w:r>
        <w:rPr>
          <w:rFonts w:hint="eastAsia" w:ascii="仿宋_GB2312" w:hAnsi="仿宋_GB2312" w:eastAsia="仿宋_GB2312" w:cs="仿宋_GB2312"/>
          <w:spacing w:val="0"/>
          <w:sz w:val="32"/>
          <w:szCs w:val="32"/>
          <w:lang w:val="en-US" w:eastAsia="zh-CN"/>
        </w:rPr>
        <w:t>全力完成第八批援藏队建设项目，确保2019年援期结束前保质保量完成竣工验收。继续按照既定的目标任务和工作思路，共商发展思路。继续组织实施好朗县现有教师普训轮训，提升朗县教育水平；继续深入推进医疗受援工作，</w:t>
      </w:r>
      <w:r>
        <w:rPr>
          <w:rFonts w:hint="eastAsia" w:ascii="仿宋_GB2312" w:hAnsi="仿宋_GB2312" w:eastAsia="仿宋_GB2312" w:cs="仿宋_GB2312"/>
          <w:spacing w:val="0"/>
          <w:sz w:val="32"/>
          <w:szCs w:val="32"/>
        </w:rPr>
        <w:t>提升朗县医院医疗技术水</w:t>
      </w:r>
      <w:r>
        <w:rPr>
          <w:rFonts w:hint="eastAsia" w:ascii="仿宋_GB2312" w:hAnsi="仿宋" w:eastAsia="仿宋_GB2312" w:cs="仿宋"/>
          <w:color w:val="auto"/>
          <w:spacing w:val="0"/>
          <w:kern w:val="0"/>
          <w:sz w:val="32"/>
          <w:szCs w:val="32"/>
          <w:lang w:val="en-US" w:eastAsia="zh-CN"/>
        </w:rPr>
        <w:t>平；继续实施“走出去”“引进来”干部人才培训和交流交往战略，全面提升朗县干部人才的业务能力和技术水平。做好第八批援藏队和第九批援藏队交接工作。</w:t>
      </w:r>
    </w:p>
    <w:p>
      <w:pPr>
        <w:pStyle w:val="2"/>
        <w:keepNext w:val="0"/>
        <w:keepLines w:val="0"/>
        <w:pageBreakBefore w:val="0"/>
        <w:widowControl w:val="0"/>
        <w:numPr>
          <w:ilvl w:val="0"/>
          <w:numId w:val="0"/>
        </w:numPr>
        <w:kinsoku/>
        <w:wordWrap/>
        <w:overflowPunct/>
        <w:topLinePunct w:val="0"/>
        <w:bidi w:val="0"/>
        <w:spacing w:line="600" w:lineRule="exact"/>
        <w:ind w:right="0" w:rightChars="0"/>
        <w:textAlignment w:val="auto"/>
        <w:rPr>
          <w:rFonts w:hint="eastAsia" w:ascii="楷体_GB2312" w:hAnsi="楷体_GB2312" w:eastAsia="楷体_GB2312" w:cs="楷体_GB2312"/>
          <w:b/>
          <w:bCs/>
          <w:spacing w:val="0"/>
          <w:kern w:val="2"/>
          <w:sz w:val="32"/>
          <w:szCs w:val="32"/>
          <w:lang w:val="en-US" w:eastAsia="zh-CN"/>
        </w:rPr>
      </w:pPr>
      <w:r>
        <w:rPr>
          <w:rFonts w:hint="eastAsia" w:ascii="仿宋_GB2312" w:hAnsi="仿宋" w:eastAsia="仿宋_GB2312" w:cs="仿宋"/>
          <w:color w:val="auto"/>
          <w:spacing w:val="0"/>
          <w:kern w:val="0"/>
          <w:sz w:val="32"/>
          <w:szCs w:val="32"/>
          <w:lang w:val="en-US" w:eastAsia="zh-CN"/>
        </w:rPr>
        <w:t xml:space="preserve">    各位代表!新形势和任务，对政府工作提出了新的更高要求。我们将不忘初心、牢记使命、紧跟核心、赢得民心，不断加强政府自身建设，真正做到信念过硬、政治过硬、能力过硬，努力建设廉洁、高效、人民满意的政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textAlignment w:val="auto"/>
        <w:rPr>
          <w:spacing w:val="0"/>
        </w:rPr>
      </w:pPr>
      <w:r>
        <w:rPr>
          <w:rFonts w:hint="eastAsia" w:ascii="仿宋_GB2312" w:hAnsi="仿宋_GB2312" w:eastAsia="仿宋_GB2312" w:cs="仿宋_GB2312"/>
          <w:b/>
          <w:bCs/>
          <w:spacing w:val="0"/>
          <w:sz w:val="32"/>
          <w:szCs w:val="32"/>
        </w:rPr>
        <w:t>我们将把讲政治立于工作首位，</w:t>
      </w:r>
      <w:r>
        <w:rPr>
          <w:rFonts w:hint="eastAsia" w:ascii="仿宋_GB2312" w:hAnsi="仿宋_GB2312" w:eastAsia="仿宋_GB2312" w:cs="仿宋_GB2312"/>
          <w:spacing w:val="0"/>
          <w:sz w:val="32"/>
          <w:szCs w:val="32"/>
        </w:rPr>
        <w:t>牢固树立“四个意识”，增强“四个自信”，</w:t>
      </w:r>
      <w:r>
        <w:rPr>
          <w:rFonts w:hint="eastAsia" w:ascii="仿宋_GB2312" w:hAnsi="仿宋_GB2312" w:eastAsia="仿宋_GB2312" w:cs="仿宋_GB2312"/>
          <w:spacing w:val="0"/>
          <w:sz w:val="32"/>
          <w:szCs w:val="32"/>
          <w:lang w:eastAsia="zh-CN"/>
        </w:rPr>
        <w:t>坚决做到“</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两个维护”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严守政治纪律和政治规矩，坚决做政治上的维护者、组织上的服从者、行动上的跟随者、情感上的认同者。我们将把依法行政贯穿工作始终，主动接受人大的法律监督、政协的民主监督和社会各界的监督，提高人大代表建议和政协委员提案办理质量，认真听取</w:t>
      </w:r>
      <w:bookmarkStart w:id="0" w:name="_GoBack"/>
      <w:bookmarkEnd w:id="0"/>
      <w:r>
        <w:rPr>
          <w:rFonts w:hint="eastAsia" w:ascii="仿宋_GB2312" w:hAnsi="仿宋_GB2312" w:eastAsia="仿宋_GB2312" w:cs="仿宋_GB2312"/>
          <w:spacing w:val="0"/>
          <w:sz w:val="32"/>
          <w:szCs w:val="32"/>
        </w:rPr>
        <w:t>工商联、无党派人士和人民团体的意见；健全政府工作人员学法用法制度，积极运用法治思维和法治方式推进政府各项工作。</w:t>
      </w:r>
      <w:r>
        <w:rPr>
          <w:rFonts w:hint="eastAsia" w:ascii="仿宋_GB2312" w:hAnsi="仿宋_GB2312" w:eastAsia="仿宋_GB2312" w:cs="仿宋_GB2312"/>
          <w:b/>
          <w:bCs/>
          <w:spacing w:val="0"/>
          <w:sz w:val="32"/>
          <w:szCs w:val="32"/>
        </w:rPr>
        <w:t>我们将把勤政为民融入工作之中，</w:t>
      </w:r>
      <w:r>
        <w:rPr>
          <w:rFonts w:hint="eastAsia" w:ascii="仿宋_GB2312" w:hAnsi="仿宋_GB2312" w:eastAsia="仿宋_GB2312" w:cs="仿宋_GB2312"/>
          <w:spacing w:val="0"/>
          <w:sz w:val="32"/>
          <w:szCs w:val="32"/>
        </w:rPr>
        <w:t>始终坚持把人民对美好生活的需求作为第一奋斗目标，</w:t>
      </w:r>
      <w:r>
        <w:rPr>
          <w:rFonts w:hint="eastAsia" w:ascii="仿宋_GB2312" w:hAnsi="仿宋_GB2312" w:eastAsia="仿宋_GB2312" w:cs="仿宋_GB2312"/>
          <w:spacing w:val="0"/>
          <w:sz w:val="32"/>
          <w:szCs w:val="32"/>
          <w:lang w:eastAsia="zh-CN"/>
        </w:rPr>
        <w:t>把便利和实惠留给群众，把麻烦和困难留给政府。</w:t>
      </w:r>
      <w:r>
        <w:rPr>
          <w:rFonts w:hint="eastAsia" w:ascii="仿宋_GB2312" w:hAnsi="仿宋_GB2312" w:eastAsia="仿宋_GB2312" w:cs="仿宋_GB2312"/>
          <w:spacing w:val="0"/>
          <w:sz w:val="32"/>
          <w:szCs w:val="32"/>
        </w:rPr>
        <w:t>大兴学习之风，大兴调查研究之风，以务实举措服务于民、以实际业绩取信于民、以发展成果造福于民。</w:t>
      </w:r>
      <w:r>
        <w:rPr>
          <w:rFonts w:hint="eastAsia" w:ascii="仿宋_GB2312" w:hAnsi="仿宋_GB2312" w:eastAsia="仿宋_GB2312" w:cs="仿宋_GB2312"/>
          <w:b/>
          <w:bCs/>
          <w:spacing w:val="0"/>
          <w:sz w:val="32"/>
          <w:szCs w:val="32"/>
        </w:rPr>
        <w:t>我们将把担当实干作为工作原则，</w:t>
      </w:r>
      <w:r>
        <w:rPr>
          <w:rFonts w:hint="eastAsia" w:ascii="仿宋_GB2312" w:hAnsi="仿宋_GB2312" w:eastAsia="仿宋_GB2312" w:cs="仿宋_GB2312"/>
          <w:spacing w:val="0"/>
          <w:sz w:val="32"/>
          <w:szCs w:val="32"/>
        </w:rPr>
        <w:t>坚持干字当头，说实话、谋实事、出实招、求实效,全面实行限时办结制度，凡事做到看准了就定、定了就办、办就快办、办就办好；坚持重任面前当仁不让，关键时刻挺身而出，以干部的“辛苦指数”换全县人民的“幸福指数”。</w:t>
      </w:r>
      <w:r>
        <w:rPr>
          <w:rFonts w:hint="eastAsia" w:ascii="仿宋_GB2312" w:hAnsi="仿宋_GB2312" w:eastAsia="仿宋_GB2312" w:cs="仿宋_GB2312"/>
          <w:b/>
          <w:bCs/>
          <w:spacing w:val="0"/>
          <w:sz w:val="32"/>
          <w:szCs w:val="32"/>
        </w:rPr>
        <w:t>我们将把清正廉洁作为工作底线，</w:t>
      </w:r>
      <w:r>
        <w:rPr>
          <w:rFonts w:hint="eastAsia" w:ascii="仿宋_GB2312" w:hAnsi="仿宋_GB2312" w:eastAsia="仿宋_GB2312" w:cs="仿宋_GB2312"/>
          <w:spacing w:val="0"/>
          <w:sz w:val="32"/>
          <w:szCs w:val="32"/>
        </w:rPr>
        <w:t>严格执行中央八项规定</w:t>
      </w:r>
      <w:r>
        <w:rPr>
          <w:rFonts w:hint="eastAsia" w:ascii="仿宋_GB2312" w:hAnsi="仿宋_GB2312" w:eastAsia="仿宋_GB2312" w:cs="仿宋_GB2312"/>
          <w:spacing w:val="0"/>
          <w:sz w:val="32"/>
          <w:szCs w:val="32"/>
          <w:lang w:eastAsia="zh-CN"/>
        </w:rPr>
        <w:t>及实施细则精神。</w:t>
      </w:r>
      <w:r>
        <w:rPr>
          <w:rFonts w:hint="eastAsia" w:ascii="仿宋_GB2312" w:hAnsi="仿宋_GB2312" w:eastAsia="仿宋_GB2312" w:cs="仿宋_GB2312"/>
          <w:spacing w:val="0"/>
          <w:sz w:val="32"/>
          <w:szCs w:val="32"/>
        </w:rPr>
        <w:t>认真落实全面从严治党要求，充分发挥行政监察和审计监督作用，严惩扶贫、重点项目建设等领域违法违纪行为。坚持“一岗双责”，加强党风廉政建设和反腐败工作，驰而不息纠正“</w:t>
      </w:r>
      <w:r>
        <w:rPr>
          <w:rFonts w:hint="eastAsia" w:ascii="仿宋_GB2312" w:hAnsi="仿宋_GB2312" w:eastAsia="仿宋_GB2312" w:cs="仿宋_GB2312"/>
          <w:color w:val="000000" w:themeColor="text1"/>
          <w:spacing w:val="0"/>
          <w:sz w:val="32"/>
          <w:szCs w:val="32"/>
          <w14:textFill>
            <w14:solidFill>
              <w14:schemeClr w14:val="tx1"/>
            </w14:solidFill>
          </w14:textFill>
        </w:rPr>
        <w:t>四风</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vertAlign w:val="superscript"/>
        </w:rPr>
        <w:t>㊸</w:t>
      </w:r>
      <w:r>
        <w:rPr>
          <w:rFonts w:hint="eastAsia" w:ascii="仿宋_GB2312" w:hAnsi="仿宋_GB2312" w:eastAsia="仿宋_GB2312" w:cs="仿宋_GB2312"/>
          <w:spacing w:val="0"/>
          <w:sz w:val="32"/>
          <w:szCs w:val="32"/>
        </w:rPr>
        <w:t>，全力打造风清气正的政治生态。</w:t>
      </w:r>
    </w:p>
    <w:p>
      <w:pPr>
        <w:keepNext w:val="0"/>
        <w:keepLines w:val="0"/>
        <w:pageBreakBefore w:val="0"/>
        <w:widowControl w:val="0"/>
        <w:kinsoku/>
        <w:wordWrap/>
        <w:overflowPunct/>
        <w:topLinePunct w:val="0"/>
        <w:bidi w:val="0"/>
        <w:spacing w:line="600" w:lineRule="exact"/>
        <w:ind w:left="0" w:leftChars="0" w:right="0" w:right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各位代表！</w:t>
      </w:r>
      <w:r>
        <w:rPr>
          <w:rFonts w:hint="eastAsia" w:ascii="仿宋_GB2312" w:hAnsi="仿宋_GB2312" w:eastAsia="仿宋_GB2312" w:cs="仿宋_GB2312"/>
          <w:spacing w:val="0"/>
          <w:sz w:val="32"/>
          <w:szCs w:val="32"/>
          <w:lang w:eastAsia="zh-CN"/>
        </w:rPr>
        <w:t>奋斗创造历史，实干成就未来。</w:t>
      </w:r>
      <w:r>
        <w:rPr>
          <w:rFonts w:hint="eastAsia" w:ascii="仿宋_GB2312" w:hAnsi="仿宋_GB2312" w:eastAsia="仿宋_GB2312" w:cs="仿宋_GB2312"/>
          <w:spacing w:val="0"/>
          <w:sz w:val="32"/>
          <w:szCs w:val="32"/>
        </w:rPr>
        <w:t>让我们更加紧密地团结在以习近平同志为核心的党中央周围，在</w:t>
      </w:r>
      <w:r>
        <w:rPr>
          <w:rFonts w:hint="eastAsia" w:ascii="仿宋_GB2312" w:hAnsi="仿宋_GB2312" w:eastAsia="仿宋_GB2312" w:cs="仿宋_GB2312"/>
          <w:spacing w:val="0"/>
          <w:sz w:val="32"/>
          <w:szCs w:val="32"/>
          <w:lang w:eastAsia="zh-CN"/>
        </w:rPr>
        <w:t>市委、市政府和</w:t>
      </w:r>
      <w:r>
        <w:rPr>
          <w:rFonts w:hint="eastAsia" w:ascii="仿宋_GB2312" w:hAnsi="仿宋_GB2312" w:eastAsia="仿宋_GB2312" w:cs="仿宋_GB2312"/>
          <w:spacing w:val="0"/>
          <w:sz w:val="32"/>
          <w:szCs w:val="32"/>
        </w:rPr>
        <w:t>县委的坚强领导下，</w:t>
      </w:r>
      <w:r>
        <w:rPr>
          <w:rFonts w:hint="eastAsia" w:ascii="仿宋_GB2312" w:hAnsi="仿宋_GB2312" w:eastAsia="仿宋_GB2312" w:cs="仿宋_GB2312"/>
          <w:spacing w:val="0"/>
          <w:sz w:val="32"/>
          <w:szCs w:val="32"/>
          <w:lang w:eastAsia="zh-CN"/>
        </w:rPr>
        <w:t>团结依靠全县各族人民，不忘初心、牢记使命，迎难而上</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开拓进取，在新的历史起点上，拥抱新时代，开启新征程，续写新辉煌，</w:t>
      </w:r>
      <w:r>
        <w:rPr>
          <w:rFonts w:hint="eastAsia" w:ascii="仿宋_GB2312" w:hAnsi="仿宋_GB2312" w:eastAsia="仿宋_GB2312" w:cs="仿宋_GB2312"/>
          <w:spacing w:val="0"/>
          <w:sz w:val="32"/>
          <w:szCs w:val="32"/>
        </w:rPr>
        <w:t>为</w:t>
      </w:r>
      <w:r>
        <w:rPr>
          <w:rFonts w:hint="eastAsia" w:ascii="仿宋_GB2312" w:hAnsi="仿宋_GB2312" w:eastAsia="仿宋_GB2312" w:cs="仿宋_GB2312"/>
          <w:spacing w:val="0"/>
          <w:sz w:val="32"/>
          <w:szCs w:val="32"/>
          <w:lang w:eastAsia="zh-CN"/>
        </w:rPr>
        <w:t>建设美丽、幸福、文明、法制、和谐新朗县</w:t>
      </w:r>
      <w:r>
        <w:rPr>
          <w:rFonts w:hint="eastAsia" w:ascii="仿宋_GB2312" w:hAnsi="仿宋_GB2312" w:eastAsia="仿宋_GB2312" w:cs="仿宋_GB2312"/>
          <w:spacing w:val="0"/>
          <w:sz w:val="32"/>
          <w:szCs w:val="32"/>
        </w:rPr>
        <w:t>而努力奋斗！</w:t>
      </w: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注释：</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仿宋_GB2312" w:eastAsia="仿宋_GB2312" w:cs="仿宋_GB2312"/>
          <w:b w:val="0"/>
          <w:bCs w:val="0"/>
          <w:color w:val="auto"/>
          <w:spacing w:val="0"/>
          <w:kern w:val="0"/>
          <w:sz w:val="32"/>
          <w:szCs w:val="32"/>
          <w:lang w:val="zh-CN" w:eastAsia="zh-CN" w:bidi="ar"/>
        </w:rPr>
      </w:pPr>
      <w:r>
        <w:rPr>
          <w:rFonts w:hint="eastAsia" w:ascii="仿宋_GB2312" w:hAnsi="仿宋_GB2312" w:eastAsia="仿宋_GB2312" w:cs="仿宋_GB2312"/>
          <w:b w:val="0"/>
          <w:bCs w:val="0"/>
          <w:kern w:val="2"/>
          <w:sz w:val="36"/>
          <w:szCs w:val="36"/>
          <w:lang w:val="en-US" w:eastAsia="zh-CN"/>
        </w:rPr>
        <w:t>1.</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供给侧结构性改革</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zh-CN" w:eastAsia="zh-CN" w:bidi="ar"/>
        </w:rPr>
        <w:t>指从提高供给质量出发,用改革的办法推进结构调整,矫正要素配置扭曲,扩大有效供给,提高供给结构需求变化的适应性和灵活性,提高全要素生产率,更好满足广大群众的需要,促进经济社会持续健康发展</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kern w:val="0"/>
          <w:sz w:val="32"/>
          <w:szCs w:val="32"/>
          <w:lang w:val="zh-CN" w:eastAsia="zh-CN" w:bidi="ar"/>
        </w:rPr>
      </w:pPr>
      <w:r>
        <w:rPr>
          <w:rFonts w:hint="eastAsia" w:ascii="仿宋_GB2312" w:hAnsi="仿宋_GB2312" w:eastAsia="仿宋_GB2312" w:cs="仿宋_GB2312"/>
          <w:b w:val="0"/>
          <w:bCs w:val="0"/>
          <w:kern w:val="2"/>
          <w:sz w:val="36"/>
          <w:szCs w:val="36"/>
          <w:lang w:val="en-US" w:eastAsia="zh-CN"/>
        </w:rPr>
        <w:t>2.</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十三对关系</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国家投资和社会投资的关系，重大项目和民生项目的关系，发挥优势和补齐短板的关系，城镇就业和就近就便、不离乡不离土、能干会干的关系，扶贫搬迁向城镇聚集和向生产资料富裕、基础设施相对完善地区聚集的关系，央企在藏资源开发和解决当地农牧民增加收入的关系，保护生态和富民利民的关系，城市发展和提高农牧民基本公共服务能力的关系，高校毕业生政府就业和市场就业的关系，简政放权和地方承接的关系，企业增产提效和改善企业职工福利待遇、促进农牧民群众增收的关系，中央关心、全国支持和自力更生、艰苦奋斗的关系，鼓励干部担当干事和容错纠错的关系。</w:t>
      </w:r>
    </w:p>
    <w:p>
      <w:pPr>
        <w:pStyle w:val="2"/>
        <w:keepNext w:val="0"/>
        <w:keepLines w:val="0"/>
        <w:pageBreakBefore w:val="0"/>
        <w:widowControl w:val="0"/>
        <w:numPr>
          <w:ilvl w:val="0"/>
          <w:numId w:val="0"/>
        </w:numPr>
        <w:kinsoku/>
        <w:wordWrap/>
        <w:overflowPunct/>
        <w:topLinePunct w:val="0"/>
        <w:bidi w:val="0"/>
        <w:spacing w:line="600" w:lineRule="exact"/>
        <w:ind w:right="0" w:rightChars="0"/>
        <w:textAlignment w:val="auto"/>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pPr>
      <w:r>
        <w:rPr>
          <w:rFonts w:hint="eastAsia" w:ascii="仿宋_GB2312" w:hAnsi="仿宋_GB2312" w:eastAsia="仿宋_GB2312" w:cs="仿宋_GB2312"/>
          <w:b w:val="0"/>
          <w:bCs w:val="0"/>
          <w:kern w:val="2"/>
          <w:sz w:val="36"/>
          <w:szCs w:val="36"/>
          <w:lang w:val="en-US" w:eastAsia="zh-CN"/>
        </w:rPr>
        <w:t>3.</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三大攻坚战</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防范化解重大风险、精准脱贫、污染防治。</w:t>
      </w:r>
    </w:p>
    <w:p>
      <w:pPr>
        <w:pStyle w:val="2"/>
        <w:keepNext w:val="0"/>
        <w:keepLines w:val="0"/>
        <w:pageBreakBefore w:val="0"/>
        <w:widowControl w:val="0"/>
        <w:numPr>
          <w:ilvl w:val="0"/>
          <w:numId w:val="0"/>
        </w:numPr>
        <w:kinsoku/>
        <w:wordWrap/>
        <w:overflowPunct/>
        <w:topLinePunct w:val="0"/>
        <w:bidi w:val="0"/>
        <w:spacing w:line="600" w:lineRule="exact"/>
        <w:ind w:right="0" w:rightChars="0"/>
        <w:textAlignment w:val="auto"/>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pPr>
      <w:r>
        <w:rPr>
          <w:rFonts w:hint="eastAsia" w:ascii="仿宋_GB2312" w:hAnsi="仿宋_GB2312" w:eastAsia="仿宋_GB2312" w:cs="仿宋_GB2312"/>
          <w:b w:val="0"/>
          <w:bCs w:val="0"/>
          <w:kern w:val="2"/>
          <w:sz w:val="36"/>
          <w:szCs w:val="36"/>
          <w:lang w:val="en-US" w:eastAsia="zh-CN"/>
        </w:rPr>
        <w:t>4.</w:t>
      </w:r>
      <w:r>
        <w:rPr>
          <w:rFonts w:hint="eastAsia" w:ascii="仿宋_GB2312" w:hAnsi="仿宋_GB2312" w:eastAsia="仿宋_GB2312" w:cs="仿宋_GB2312"/>
          <w:b w:val="0"/>
          <w:bCs w:val="0"/>
          <w:color w:val="000000" w:themeColor="text1"/>
          <w:spacing w:val="0"/>
          <w:kern w:val="0"/>
          <w:sz w:val="32"/>
          <w:szCs w:val="32"/>
          <w:lang w:val="zh-CN" w:eastAsia="zh-CN" w:bidi="ar"/>
          <w14:textFill>
            <w14:solidFill>
              <w14:schemeClr w14:val="tx1"/>
            </w14:solidFill>
          </w14:textFill>
        </w:rPr>
        <w:t>县委“12345”工作思路</w:t>
      </w:r>
      <w:r>
        <w:rPr>
          <w:rFonts w:hint="eastAsia" w:ascii="仿宋_GB2312" w:hAnsi="仿宋_GB2312" w:eastAsia="仿宋_GB2312" w:cs="仿宋_GB2312"/>
          <w:b w:val="0"/>
          <w:bCs w:val="0"/>
          <w:color w:val="auto"/>
          <w:spacing w:val="0"/>
          <w:kern w:val="0"/>
          <w:sz w:val="32"/>
          <w:szCs w:val="32"/>
          <w:lang w:val="zh-CN" w:eastAsia="zh-CN" w:bidi="ar"/>
        </w:rPr>
        <w:t>：围绕全面建成小康社会的目标；进一步推进“党的建设和民族团结”两大工程；坚守“维护稳定、安全生产、生态环境保护”三条底线；做大做精“农牧特色业”、文化旅游业、藏医藏药业、清洁能源业”四个产业；建设“美丽、幸福、文明、法制、和谐”五个朗县。</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eastAsia="仿宋_GB2312"/>
          <w:b w:val="0"/>
          <w:bC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sz w:val="36"/>
          <w:szCs w:val="36"/>
          <w:lang w:val="en-US" w:eastAsia="zh-CN"/>
        </w:rPr>
        <w:t>5.</w:t>
      </w:r>
      <w:r>
        <w:rPr>
          <w:rFonts w:hint="eastAsia" w:ascii="仿宋_GB2312" w:eastAsia="仿宋_GB2312"/>
          <w:b w:val="0"/>
          <w:bCs w:val="0"/>
          <w:color w:val="000000" w:themeColor="text1"/>
          <w:spacing w:val="0"/>
          <w:sz w:val="32"/>
          <w:szCs w:val="32"/>
          <w:u w:val="none"/>
          <w14:textFill>
            <w14:solidFill>
              <w14:schemeClr w14:val="tx1"/>
            </w14:solidFill>
          </w14:textFill>
        </w:rPr>
        <w:t>“两不愁、三保障”</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eastAsia="仿宋_GB2312"/>
          <w:color w:val="000000" w:themeColor="text1"/>
          <w:sz w:val="32"/>
          <w:szCs w:val="32"/>
          <w:u w:val="none"/>
          <w:lang w:eastAsia="zh-CN"/>
          <w14:textFill>
            <w14:solidFill>
              <w14:schemeClr w14:val="tx1"/>
            </w14:solidFill>
          </w14:textFill>
        </w:rPr>
        <w:t>不愁吃、不愁穿，义务教育、基本医疗、住房安全有保障。</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FangSong_GB2312" w:eastAsia="仿宋_GB2312" w:cs="FangSong_GB2312"/>
          <w:b w:val="0"/>
          <w:bC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sz w:val="36"/>
          <w:szCs w:val="36"/>
          <w:lang w:val="en-US" w:eastAsia="zh-CN"/>
        </w:rPr>
        <w:t>6.</w:t>
      </w:r>
      <w:r>
        <w:rPr>
          <w:rFonts w:hint="eastAsia" w:ascii="仿宋_GB2312" w:hAnsi="FangSong_GB2312" w:eastAsia="仿宋_GB2312" w:cs="FangSong_GB2312"/>
          <w:b w:val="0"/>
          <w:bCs w:val="0"/>
          <w:color w:val="000000" w:themeColor="text1"/>
          <w:spacing w:val="0"/>
          <w:sz w:val="32"/>
          <w:szCs w:val="32"/>
          <w:u w:val="none"/>
          <w14:textFill>
            <w14:solidFill>
              <w14:schemeClr w14:val="tx1"/>
            </w14:solidFill>
          </w14:textFill>
        </w:rPr>
        <w:t>“六个精准”</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FangSong_GB2312" w:eastAsia="仿宋_GB2312" w:cs="FangSong_GB2312"/>
          <w:color w:val="000000" w:themeColor="text1"/>
          <w:sz w:val="32"/>
          <w:szCs w:val="32"/>
          <w:u w:val="none"/>
          <w:lang w:eastAsia="zh-CN"/>
          <w14:textFill>
            <w14:solidFill>
              <w14:schemeClr w14:val="tx1"/>
            </w14:solidFill>
          </w14:textFill>
        </w:rPr>
        <w:t>扶贫对象精准、措施到户精准、项目安排精准、资金使用精准、因村派人（第一书记）精准、脱贫成效精准。</w:t>
      </w:r>
    </w:p>
    <w:p>
      <w:pPr>
        <w:pStyle w:val="2"/>
        <w:keepNext w:val="0"/>
        <w:keepLines w:val="0"/>
        <w:pageBreakBefore w:val="0"/>
        <w:widowControl w:val="0"/>
        <w:numPr>
          <w:ilvl w:val="0"/>
          <w:numId w:val="0"/>
        </w:numPr>
        <w:kinsoku/>
        <w:wordWrap/>
        <w:overflowPunct/>
        <w:topLinePunct w:val="0"/>
        <w:bidi w:val="0"/>
        <w:spacing w:line="600" w:lineRule="exact"/>
        <w:ind w:right="0" w:rightChars="0"/>
        <w:textAlignment w:val="auto"/>
        <w:rPr>
          <w:rFonts w:hint="eastAsia" w:ascii="仿宋_GB2312" w:hAnsi="FangSong_GB2312" w:eastAsia="仿宋_GB2312" w:cs="FangSong_GB2312"/>
          <w:b w:val="0"/>
          <w:bC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sz w:val="36"/>
          <w:szCs w:val="36"/>
          <w:lang w:val="en-US" w:eastAsia="zh-CN"/>
        </w:rPr>
        <w:t>7.</w:t>
      </w:r>
      <w:r>
        <w:rPr>
          <w:rFonts w:hint="eastAsia" w:ascii="仿宋_GB2312" w:hAnsi="FangSong_GB2312" w:eastAsia="仿宋_GB2312" w:cs="FangSong_GB2312"/>
          <w:b w:val="0"/>
          <w:bCs w:val="0"/>
          <w:color w:val="000000" w:themeColor="text1"/>
          <w:spacing w:val="0"/>
          <w:sz w:val="32"/>
          <w:szCs w:val="32"/>
          <w:u w:val="none"/>
          <w14:textFill>
            <w14:solidFill>
              <w14:schemeClr w14:val="tx1"/>
            </w14:solidFill>
          </w14:textFill>
        </w:rPr>
        <w:t>“五个一批”</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FangSong_GB2312" w:eastAsia="仿宋_GB2312" w:cs="FangSong_GB2312"/>
          <w:color w:val="000000" w:themeColor="text1"/>
          <w:sz w:val="32"/>
          <w:szCs w:val="32"/>
          <w:u w:val="none"/>
          <w:lang w:eastAsia="zh-CN"/>
          <w14:textFill>
            <w14:solidFill>
              <w14:schemeClr w14:val="tx1"/>
            </w14:solidFill>
          </w14:textFill>
        </w:rPr>
        <w:t>发展生产脱贫一批、易地搬迁脱贫一批、生态补偿脱贫一批、发展教育脱贫一批、社会保障兜底一批。</w:t>
      </w:r>
    </w:p>
    <w:p>
      <w:pPr>
        <w:pStyle w:val="2"/>
        <w:keepNext w:val="0"/>
        <w:keepLines w:val="0"/>
        <w:pageBreakBefore w:val="0"/>
        <w:widowControl w:val="0"/>
        <w:numPr>
          <w:ilvl w:val="0"/>
          <w:numId w:val="0"/>
        </w:numPr>
        <w:kinsoku/>
        <w:wordWrap/>
        <w:overflowPunct/>
        <w:topLinePunct w:val="0"/>
        <w:bidi w:val="0"/>
        <w:spacing w:line="600" w:lineRule="exact"/>
        <w:ind w:right="0" w:rightChars="0"/>
        <w:textAlignment w:val="auto"/>
        <w:rPr>
          <w:rFonts w:hint="eastAsia" w:ascii="楷体_GB2312" w:hAnsi="楷体_GB2312" w:eastAsia="楷体_GB2312" w:cs="楷体_GB2312"/>
          <w:b w:val="0"/>
          <w:bCs w:val="0"/>
          <w:spacing w:val="0"/>
          <w:kern w:val="2"/>
          <w:sz w:val="32"/>
          <w:szCs w:val="32"/>
          <w:lang w:val="en-US" w:eastAsia="zh-CN"/>
        </w:rPr>
      </w:pPr>
      <w:r>
        <w:rPr>
          <w:rFonts w:hint="eastAsia" w:ascii="仿宋_GB2312" w:hAnsi="仿宋_GB2312" w:eastAsia="仿宋_GB2312" w:cs="仿宋_GB2312"/>
          <w:b w:val="0"/>
          <w:bCs w:val="0"/>
          <w:sz w:val="36"/>
          <w:szCs w:val="36"/>
          <w:lang w:val="en-US" w:eastAsia="zh-CN"/>
        </w:rPr>
        <w:t>8.</w:t>
      </w:r>
      <w:r>
        <w:rPr>
          <w:rFonts w:hint="eastAsia" w:ascii="仿宋_GB2312" w:hAnsi="FangSong_GB2312" w:eastAsia="仿宋_GB2312" w:cs="FangSong_GB2312"/>
          <w:b w:val="0"/>
          <w:bCs w:val="0"/>
          <w:color w:val="000000" w:themeColor="text1"/>
          <w:spacing w:val="0"/>
          <w:sz w:val="32"/>
          <w:szCs w:val="32"/>
          <w:u w:val="none"/>
          <w14:textFill>
            <w14:solidFill>
              <w14:schemeClr w14:val="tx1"/>
            </w14:solidFill>
          </w14:textFill>
        </w:rPr>
        <w:t>“十</w:t>
      </w:r>
      <w:r>
        <w:rPr>
          <w:rFonts w:hint="eastAsia" w:ascii="仿宋_GB2312" w:eastAsia="仿宋_GB2312"/>
          <w:b w:val="0"/>
          <w:bCs w:val="0"/>
          <w:color w:val="000000" w:themeColor="text1"/>
          <w:spacing w:val="0"/>
          <w:sz w:val="32"/>
          <w:szCs w:val="32"/>
          <w:u w:val="none"/>
          <w14:textFill>
            <w14:solidFill>
              <w14:schemeClr w14:val="tx1"/>
            </w14:solidFill>
          </w14:textFill>
        </w:rPr>
        <w:t>项提升工程”</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eastAsia="仿宋_GB2312"/>
          <w:color w:val="000000" w:themeColor="text1"/>
          <w:sz w:val="32"/>
          <w:szCs w:val="32"/>
          <w:u w:val="none"/>
          <w:lang w:eastAsia="zh-CN"/>
          <w14:textFill>
            <w14:solidFill>
              <w14:schemeClr w14:val="tx1"/>
            </w14:solidFill>
          </w14:textFill>
        </w:rPr>
        <w:t>水电路讯网科教文卫保。</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kern w:val="2"/>
          <w:sz w:val="36"/>
          <w:szCs w:val="36"/>
          <w:lang w:val="en-US" w:eastAsia="zh-CN"/>
        </w:rPr>
        <w:t>9.</w:t>
      </w:r>
      <w:r>
        <w:rPr>
          <w:rFonts w:hint="eastAsia" w:ascii="仿宋_GB2312" w:eastAsia="仿宋_GB2312"/>
          <w:b w:val="0"/>
          <w:bCs w:val="0"/>
          <w:color w:val="auto"/>
          <w:spacing w:val="0"/>
          <w:sz w:val="32"/>
          <w:szCs w:val="32"/>
          <w:u w:val="none"/>
        </w:rPr>
        <w:t>“</w:t>
      </w:r>
      <w:r>
        <w:rPr>
          <w:rFonts w:hint="eastAsia" w:ascii="仿宋_GB2312" w:eastAsia="仿宋_GB2312"/>
          <w:b w:val="0"/>
          <w:bCs w:val="0"/>
          <w:color w:val="000000" w:themeColor="text1"/>
          <w:spacing w:val="0"/>
          <w:sz w:val="32"/>
          <w:szCs w:val="32"/>
          <w:u w:val="none"/>
          <w14:textFill>
            <w14:solidFill>
              <w14:schemeClr w14:val="tx1"/>
            </w14:solidFill>
          </w14:textFill>
        </w:rPr>
        <w:t>三通一平”</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eastAsia="仿宋_GB2312"/>
          <w:color w:val="000000" w:themeColor="text1"/>
          <w:sz w:val="32"/>
          <w:szCs w:val="32"/>
          <w:u w:val="none"/>
          <w:lang w:eastAsia="zh-CN"/>
          <w14:textFill>
            <w14:solidFill>
              <w14:schemeClr w14:val="tx1"/>
            </w14:solidFill>
          </w14:textFill>
        </w:rPr>
        <w:t>通电、通路、通水、土地平整。</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val="0"/>
          <w:kern w:val="2"/>
          <w:sz w:val="36"/>
          <w:szCs w:val="36"/>
          <w:lang w:val="en-US" w:eastAsia="zh-CN"/>
        </w:rPr>
        <w:t>10.</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一带四基地”</w:t>
      </w:r>
      <w:r>
        <w:rPr>
          <w:rFonts w:hint="eastAsia" w:ascii="仿宋_GB2312" w:hAnsi="仿宋_GB2312" w:eastAsia="仿宋_GB2312" w:cs="仿宋_GB2312"/>
          <w:b w:val="0"/>
          <w:bCs w:val="0"/>
          <w:color w:val="auto"/>
          <w:spacing w:val="0"/>
          <w:kern w:val="0"/>
          <w:sz w:val="32"/>
          <w:szCs w:val="32"/>
          <w:lang w:val="zh-CN" w:eastAsia="zh-CN" w:bidi="ar"/>
        </w:rPr>
        <w:t>：林果产业带、藏猪养殖加工基地、臧药材种植基地、绿色有机茶叶种植基地、设施蔬菜种植基地。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val="0"/>
          <w:sz w:val="30"/>
          <w:szCs w:val="30"/>
          <w:lang w:val="en-US" w:eastAsia="zh-CN"/>
        </w:rPr>
        <w:t>11.</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“四大产业”</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zh-CN" w:eastAsia="zh-CN" w:bidi="ar"/>
        </w:rPr>
        <w:t>特色农牧业、文化旅游业、藏医藏药业、清洁能源业。</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themeColor="text1"/>
          <w:spacing w:val="0"/>
          <w:kern w:val="2"/>
          <w:position w:val="0"/>
          <w:sz w:val="32"/>
          <w:szCs w:val="32"/>
          <w:lang w:val="en-US" w:eastAsia="zh-CN"/>
          <w14:textFill>
            <w14:solidFill>
              <w14:schemeClr w14:val="tx1"/>
            </w14:solidFill>
          </w14:textFill>
        </w:rPr>
      </w:pP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color w:val="000000" w:themeColor="text1"/>
          <w:spacing w:val="0"/>
          <w:kern w:val="2"/>
          <w:position w:val="0"/>
          <w:sz w:val="32"/>
          <w:szCs w:val="32"/>
          <w:lang w:val="en-US" w:eastAsia="zh-CN"/>
          <w14:textFill>
            <w14:solidFill>
              <w14:schemeClr w14:val="tx1"/>
            </w14:solidFill>
          </w14:textFill>
        </w:rPr>
        <w:t>“SC”认证</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color w:val="auto"/>
          <w:kern w:val="0"/>
          <w:sz w:val="32"/>
          <w:szCs w:val="32"/>
          <w:lang w:val="en-US" w:eastAsia="zh-CN"/>
        </w:rPr>
        <w:t>食品生产许可认证。</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color w:val="000000" w:themeColor="text1"/>
          <w:spacing w:val="0"/>
          <w:kern w:val="2"/>
          <w:position w:val="0"/>
          <w:sz w:val="32"/>
          <w:szCs w:val="32"/>
          <w:lang w:val="en-US" w:eastAsia="zh-CN"/>
          <w14:textFill>
            <w14:solidFill>
              <w14:schemeClr w14:val="tx1"/>
            </w14:solidFill>
          </w14:textFill>
        </w:rPr>
        <w:t>“三品一标”</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color w:val="auto"/>
          <w:kern w:val="0"/>
          <w:sz w:val="32"/>
          <w:szCs w:val="32"/>
          <w:lang w:val="en-US" w:eastAsia="zh-CN"/>
        </w:rPr>
        <w:t>无公害农产品、绿色食品、有机农产品和农产品地理标志。</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000000" w:themeColor="text1"/>
          <w:spacing w:val="0"/>
          <w:kern w:val="2"/>
          <w:position w:val="0"/>
          <w:sz w:val="32"/>
          <w:szCs w:val="32"/>
          <w:lang w:val="en-US" w:eastAsia="zh-CN"/>
          <w14:textFill>
            <w14:solidFill>
              <w14:schemeClr w14:val="tx1"/>
            </w14:solidFill>
          </w14:textFill>
        </w:rPr>
      </w:pPr>
      <w:r>
        <w:rPr>
          <w:rFonts w:hint="eastAsia" w:ascii="仿宋_GB2312" w:hAnsi="仿宋_GB2312" w:eastAsia="仿宋_GB2312" w:cs="仿宋_GB2312"/>
          <w:kern w:val="2"/>
          <w:sz w:val="30"/>
          <w:szCs w:val="30"/>
          <w:lang w:val="en-US" w:eastAsia="zh-CN"/>
        </w:rPr>
        <w:t>14.</w:t>
      </w:r>
      <w:r>
        <w:rPr>
          <w:rFonts w:hint="eastAsia" w:ascii="仿宋_GB2312" w:hAnsi="仿宋_GB2312" w:eastAsia="仿宋_GB2312" w:cs="仿宋_GB2312"/>
          <w:color w:val="000000" w:themeColor="text1"/>
          <w:spacing w:val="0"/>
          <w:kern w:val="2"/>
          <w:position w:val="0"/>
          <w:sz w:val="32"/>
          <w:szCs w:val="32"/>
          <w:lang w:val="en-US" w:eastAsia="zh-CN"/>
          <w14:textFill>
            <w14:solidFill>
              <w14:schemeClr w14:val="tx1"/>
            </w14:solidFill>
          </w14:textFill>
        </w:rPr>
        <w:t>“放管服”：</w:t>
      </w:r>
      <w:r>
        <w:rPr>
          <w:rFonts w:hint="eastAsia" w:ascii="仿宋_GB2312" w:hAnsi="仿宋_GB2312" w:eastAsia="仿宋_GB2312" w:cs="仿宋_GB2312"/>
          <w:b w:val="0"/>
          <w:bCs w:val="0"/>
          <w:color w:val="auto"/>
          <w:kern w:val="0"/>
          <w:sz w:val="32"/>
          <w:szCs w:val="32"/>
          <w:lang w:val="zh-CN" w:eastAsia="zh-CN" w:bidi="ar"/>
        </w:rPr>
        <w:t>“放”即简政放权，降低准入门槛，“管”即公正监管，促进公平竞争。“服”即高效服务，营造便利环境。</w:t>
      </w:r>
      <w:r>
        <w:rPr>
          <w:rFonts w:hint="eastAsia" w:ascii="仿宋_GB2312" w:hAnsi="仿宋_GB2312" w:eastAsia="仿宋_GB2312" w:cs="仿宋_GB2312"/>
          <w:b w:val="0"/>
          <w:bCs w:val="0"/>
          <w:color w:val="auto"/>
          <w:kern w:val="0"/>
          <w:sz w:val="32"/>
          <w:szCs w:val="32"/>
          <w:lang w:val="en-US" w:eastAsia="zh-CN" w:bidi="ar"/>
        </w:rPr>
        <w:t xml:space="preserve"> </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kern w:val="2"/>
          <w:sz w:val="30"/>
          <w:szCs w:val="30"/>
          <w:lang w:val="en-US" w:eastAsia="zh-CN"/>
        </w:rPr>
        <w:t>15.</w:t>
      </w:r>
      <w:r>
        <w:rPr>
          <w:rFonts w:hint="eastAsia" w:ascii="仿宋_GB2312" w:hAnsi="仿宋_GB2312" w:eastAsia="仿宋_GB2312" w:cs="仿宋_GB2312"/>
          <w:color w:val="000000" w:themeColor="text1"/>
          <w:spacing w:val="0"/>
          <w:sz w:val="32"/>
          <w:szCs w:val="32"/>
          <w14:textFill>
            <w14:solidFill>
              <w14:schemeClr w14:val="tx1"/>
            </w14:solidFill>
          </w14:textFill>
        </w:rPr>
        <w:t>“先照后证”</w:t>
      </w:r>
      <w:r>
        <w:rPr>
          <w:rFonts w:hint="eastAsia" w:ascii="仿宋_GB2312" w:hAnsi="仿宋_GB2312" w:eastAsia="仿宋_GB2312" w:cs="仿宋_GB2312"/>
          <w:b w:val="0"/>
          <w:bCs w:val="0"/>
          <w:color w:val="auto"/>
          <w:spacing w:val="0"/>
          <w:kern w:val="0"/>
          <w:sz w:val="32"/>
          <w:szCs w:val="32"/>
          <w:lang w:val="zh-CN" w:eastAsia="zh-CN" w:bidi="ar"/>
        </w:rPr>
        <w:t>：从事前置许可经营项目的市场主体，需要先到许可审批部门办理有关证明文件后，再到工商部门申请办理营业执照。</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kern w:val="2"/>
          <w:sz w:val="30"/>
          <w:szCs w:val="30"/>
          <w:lang w:val="en-US" w:eastAsia="zh-CN"/>
        </w:rPr>
        <w:t>16.</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多证合一</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auto"/>
          <w:spacing w:val="0"/>
          <w:kern w:val="0"/>
          <w:sz w:val="32"/>
          <w:szCs w:val="32"/>
          <w:lang w:val="zh-CN" w:eastAsia="zh-CN" w:bidi="ar"/>
        </w:rPr>
        <w:t>：在已实施的营业执照、组织机构代码、税务登记证、社保登记证、统计证“五证合一”的基础上，向申请者颁发载有统一社会信用代码和食品经营许可证号等一照两号或多号的“多证合一”营业执照。</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b/>
          <w:bCs/>
          <w:i w:val="0"/>
          <w:iCs w:val="0"/>
          <w:spacing w:val="0"/>
          <w:sz w:val="32"/>
          <w:szCs w:val="32"/>
          <w:lang w:eastAsia="zh-CN"/>
        </w:rPr>
      </w:pPr>
      <w:r>
        <w:rPr>
          <w:rFonts w:hint="eastAsia" w:ascii="仿宋_GB2312" w:hAnsi="仿宋_GB2312" w:eastAsia="仿宋_GB2312" w:cs="仿宋_GB2312"/>
          <w:kern w:val="2"/>
          <w:sz w:val="30"/>
          <w:szCs w:val="30"/>
          <w:lang w:val="en-US" w:eastAsia="zh-CN"/>
        </w:rPr>
        <w:t>17.</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“双随机、一公开”</w:t>
      </w:r>
      <w:r>
        <w:rPr>
          <w:rFonts w:hint="eastAsia" w:ascii="仿宋_GB2312" w:hAnsi="仿宋_GB2312" w:eastAsia="仿宋_GB2312" w:cs="仿宋_GB2312"/>
          <w:b w:val="0"/>
          <w:bCs w:val="0"/>
          <w:color w:val="auto"/>
          <w:spacing w:val="0"/>
          <w:kern w:val="0"/>
          <w:sz w:val="32"/>
          <w:szCs w:val="32"/>
          <w:lang w:val="zh-CN" w:eastAsia="zh-CN" w:bidi="ar"/>
        </w:rPr>
        <w:t>：在监管过程中随机抽取检查对象，随机选派执法检查人员，抽查情况及查处结果及时向社会公开。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kern w:val="2"/>
          <w:sz w:val="30"/>
          <w:szCs w:val="30"/>
          <w:lang w:val="en-US" w:eastAsia="zh-CN" w:bidi="ar"/>
        </w:rPr>
        <w:t>18.</w:t>
      </w:r>
      <w:r>
        <w:rPr>
          <w:rFonts w:hint="eastAsia" w:ascii="仿宋_GB2312" w:hAnsi="仿宋_GB2312" w:eastAsia="仿宋_GB2312" w:cs="仿宋_GB2312"/>
          <w:b w:val="0"/>
          <w:bCs w:val="0"/>
          <w:color w:val="000000"/>
          <w:spacing w:val="0"/>
          <w:sz w:val="32"/>
          <w:szCs w:val="32"/>
          <w:lang w:val="en-US" w:eastAsia="zh-CN"/>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三包</w:t>
      </w:r>
      <w:r>
        <w:rPr>
          <w:rFonts w:hint="eastAsia" w:ascii="仿宋_GB2312" w:hAnsi="仿宋_GB2312" w:eastAsia="仿宋_GB2312" w:cs="仿宋_GB2312"/>
          <w:b w:val="0"/>
          <w:bCs w:val="0"/>
          <w:color w:val="000000"/>
          <w:spacing w:val="0"/>
          <w:sz w:val="32"/>
          <w:szCs w:val="32"/>
          <w:lang w:val="en-US" w:eastAsia="zh-CN"/>
        </w:rPr>
        <w:t>”</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zh-CN" w:eastAsia="zh-CN" w:bidi="ar"/>
        </w:rPr>
        <w:t>指对西藏义务教育阶段的农牧民子女实行包吃、包住、包学习费用的三包制度。</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kern w:val="2"/>
          <w:sz w:val="30"/>
          <w:szCs w:val="30"/>
          <w:lang w:val="en-US" w:eastAsia="zh-CN" w:bidi="ar"/>
        </w:rPr>
        <w:t>19.</w:t>
      </w:r>
      <w:r>
        <w:rPr>
          <w:rFonts w:hint="eastAsia" w:ascii="仿宋_GB2312" w:hAnsi="仿宋_GB2312" w:eastAsia="仿宋_GB2312" w:cs="仿宋_GB2312"/>
          <w:b w:val="0"/>
          <w:bCs w:val="0"/>
          <w:color w:val="000000"/>
          <w:spacing w:val="0"/>
          <w:sz w:val="32"/>
          <w:szCs w:val="32"/>
          <w:lang w:val="en-US" w:eastAsia="zh-CN"/>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三病”</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结核病、肝炎、风湿病（骨关节疾病）。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kern w:val="2"/>
          <w:sz w:val="30"/>
          <w:szCs w:val="30"/>
          <w:lang w:val="en-US" w:eastAsia="zh-CN" w:bidi="ar"/>
        </w:rPr>
        <w:t>20.</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四好农村路</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zh-CN" w:eastAsia="zh-CN" w:bidi="ar"/>
        </w:rPr>
        <w:t>是指到</w:t>
      </w:r>
      <w:r>
        <w:rPr>
          <w:rFonts w:hint="eastAsia" w:ascii="仿宋_GB2312" w:hAnsi="仿宋_GB2312" w:eastAsia="仿宋_GB2312" w:cs="仿宋_GB2312"/>
          <w:b w:val="0"/>
          <w:bCs w:val="0"/>
          <w:color w:val="auto"/>
          <w:kern w:val="0"/>
          <w:sz w:val="32"/>
          <w:szCs w:val="32"/>
          <w:lang w:val="en-US" w:eastAsia="zh-CN" w:bidi="ar"/>
        </w:rPr>
        <w:t>2020年实现“建好、管好、护好、运营好”农村公路。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color w:val="000000"/>
          <w:spacing w:val="0"/>
          <w:sz w:val="32"/>
          <w:szCs w:val="32"/>
          <w:lang w:val="en-US" w:eastAsia="zh-CN"/>
        </w:rPr>
        <w:t>河长制</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zh-CN" w:eastAsia="zh-CN" w:bidi="ar"/>
        </w:rPr>
        <w:t>即由中国各级党政主要负责人担任“河长”，负责组织领导相应河湖的管理和保护工作。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“两站两员”</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FangSong_GB2312" w:eastAsia="仿宋_GB2312" w:cs="FangSong_GB2312"/>
          <w:color w:val="000000" w:themeColor="text1"/>
          <w:sz w:val="32"/>
          <w:szCs w:val="32"/>
          <w:u w:val="none"/>
          <w:lang w:eastAsia="zh-CN"/>
          <w14:textFill>
            <w14:solidFill>
              <w14:schemeClr w14:val="tx1"/>
            </w14:solidFill>
          </w14:textFill>
        </w:rPr>
        <w:t>乡镇成立道路交通安全工作联席会议并设立交通管理站，重要路段、关口设立交通安全劝导站；建立乡镇专职交通安全员，行政村聘用交通安全协管员。</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“双联户”</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FangSong_GB2312" w:eastAsia="仿宋_GB2312" w:cs="FangSong_GB2312"/>
          <w:color w:val="000000" w:themeColor="text1"/>
          <w:sz w:val="32"/>
          <w:szCs w:val="32"/>
          <w:u w:val="none"/>
          <w:lang w:eastAsia="zh-CN"/>
          <w14:textFill>
            <w14:solidFill>
              <w14:schemeClr w14:val="tx1"/>
            </w14:solidFill>
          </w14:textFill>
        </w:rPr>
        <w:t>联户平安、联户增收。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FangSong_GB2312" w:eastAsia="仿宋_GB2312" w:cs="FangSong_GB2312"/>
          <w:color w:val="auto"/>
          <w:spacing w:val="0"/>
          <w:sz w:val="32"/>
          <w:szCs w:val="32"/>
          <w:u w:val="none"/>
        </w:rPr>
        <w:t>“</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三个专项斗争</w:t>
      </w:r>
      <w:r>
        <w:rPr>
          <w:rFonts w:hint="eastAsia" w:ascii="仿宋_GB2312" w:hAnsi="FangSong_GB2312" w:eastAsia="仿宋_GB2312" w:cs="FangSong_GB2312"/>
          <w:color w:val="auto"/>
          <w:spacing w:val="0"/>
          <w:sz w:val="32"/>
          <w:szCs w:val="32"/>
          <w:u w:val="none"/>
        </w:rPr>
        <w:t>”</w:t>
      </w:r>
      <w:r>
        <w:rPr>
          <w:rFonts w:hint="eastAsia" w:ascii="仿宋_GB2312" w:hAnsi="仿宋_GB2312" w:eastAsia="仿宋_GB2312" w:cs="仿宋_GB2312"/>
          <w:b w:val="0"/>
          <w:bCs w:val="0"/>
          <w:color w:val="auto"/>
          <w:spacing w:val="0"/>
          <w:kern w:val="0"/>
          <w:sz w:val="32"/>
          <w:szCs w:val="32"/>
          <w:lang w:val="zh-CN" w:eastAsia="zh-CN" w:bidi="ar"/>
        </w:rPr>
        <w:t>：扫黑除恶、打非治乱、扫黄打非。</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FangSong_GB2312" w:eastAsia="仿宋_GB2312" w:cs="FangSong_GB2312"/>
          <w:color w:val="auto"/>
          <w:spacing w:val="0"/>
          <w:sz w:val="32"/>
          <w:szCs w:val="32"/>
          <w:u w:val="none"/>
        </w:rPr>
        <w:t>“</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三无”“三不出”“三稳定</w:t>
      </w:r>
      <w:r>
        <w:rPr>
          <w:rFonts w:hint="eastAsia" w:ascii="仿宋_GB2312" w:hAnsi="FangSong_GB2312" w:eastAsia="仿宋_GB2312" w:cs="FangSong_GB2312"/>
          <w:color w:val="auto"/>
          <w:spacing w:val="0"/>
          <w:sz w:val="32"/>
          <w:szCs w:val="32"/>
          <w:u w:val="none"/>
        </w:rPr>
        <w:t>”</w:t>
      </w:r>
      <w:r>
        <w:rPr>
          <w:rFonts w:hint="eastAsia" w:ascii="仿宋_GB2312" w:hAnsi="仿宋_GB2312" w:eastAsia="仿宋_GB2312" w:cs="仿宋_GB2312"/>
          <w:b w:val="0"/>
          <w:bCs w:val="0"/>
          <w:color w:val="auto"/>
          <w:spacing w:val="0"/>
          <w:kern w:val="0"/>
          <w:sz w:val="32"/>
          <w:szCs w:val="32"/>
          <w:lang w:val="zh-CN" w:eastAsia="zh-CN" w:bidi="ar"/>
        </w:rPr>
        <w:t>：无重复上访，无集体上访，无信访积案；大事不出、中事不出、小事也不出；经济稳定、金融稳定、资本市场稳定。</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楷体_GB2312" w:hAnsi="楷体_GB2312" w:eastAsia="楷体_GB2312" w:cs="楷体_GB2312"/>
          <w:b/>
          <w:bCs/>
          <w:color w:val="0000FF"/>
          <w:spacing w:val="0"/>
          <w:sz w:val="32"/>
          <w:szCs w:val="32"/>
          <w:lang w:val="en-US" w:eastAsia="zh-CN"/>
        </w:rPr>
      </w:pPr>
      <w:r>
        <w:rPr>
          <w:rFonts w:hint="eastAsia" w:ascii="仿宋_GB2312" w:hAnsi="仿宋_GB2312" w:eastAsia="仿宋_GB2312" w:cs="仿宋_GB2312"/>
          <w:sz w:val="32"/>
          <w:szCs w:val="32"/>
          <w:lang w:val="en-US" w:eastAsia="zh-CN"/>
        </w:rPr>
        <w:t>26.</w:t>
      </w:r>
      <w:r>
        <w:rPr>
          <w:rFonts w:hint="eastAsia" w:ascii="仿宋_GB2312" w:hAnsi="FangSong_GB2312" w:eastAsia="仿宋_GB2312" w:cs="FangSong_GB2312"/>
          <w:color w:val="000000" w:themeColor="text1"/>
          <w:spacing w:val="0"/>
          <w:sz w:val="32"/>
          <w:szCs w:val="32"/>
          <w:u w:val="none"/>
          <w14:textFill>
            <w14:solidFill>
              <w14:schemeClr w14:val="tx1"/>
            </w14:solidFill>
          </w14:textFill>
        </w:rPr>
        <w:t>“1+5”工作模式</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FangSong_GB2312" w:eastAsia="仿宋_GB2312" w:cs="FangSong_GB2312"/>
          <w:color w:val="000000" w:themeColor="text1"/>
          <w:spacing w:val="-4"/>
          <w:sz w:val="32"/>
          <w:szCs w:val="32"/>
          <w:u w:val="none"/>
          <w:lang w:eastAsia="zh-CN"/>
          <w14:textFill>
            <w14:solidFill>
              <w14:schemeClr w14:val="tx1"/>
            </w14:solidFill>
          </w14:textFill>
        </w:rPr>
        <w:t>1个边境乡带动其他5个乡镇。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000000" w:themeColor="text1"/>
          <w:spacing w:val="0"/>
          <w:sz w:val="32"/>
          <w:szCs w:val="32"/>
          <w14:textFill>
            <w14:solidFill>
              <w14:schemeClr w14:val="tx1"/>
            </w14:solidFill>
          </w14:textFill>
        </w:rPr>
        <w:t>四个意识</w:t>
      </w:r>
      <w:r>
        <w:rPr>
          <w:rFonts w:hint="eastAsia" w:ascii="仿宋_GB2312" w:hAnsi="仿宋_GB2312" w:eastAsia="仿宋_GB2312" w:cs="仿宋_GB2312"/>
          <w:spacing w:val="0"/>
          <w:sz w:val="32"/>
          <w:szCs w:val="32"/>
        </w:rPr>
        <w:t>”</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政治意识、大局意识、核心意识、看齐意识。</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四个自信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中国特色社会主义道路自信、理论自信、制度自信、文化自信。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“两个维护”</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指坚决维护习近平总书记党中央的核心、全党的核心地位，坚决维护党中央权威和集中统一领导。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“两学一做”</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en-US" w:eastAsia="zh-CN" w:bidi="ar"/>
        </w:rPr>
        <w:t>学党章党规、学系列讲话，做合格党员。</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color w:val="000000" w:themeColor="text1"/>
          <w:spacing w:val="0"/>
          <w:sz w:val="32"/>
          <w:szCs w:val="32"/>
          <w14:textFill>
            <w14:solidFill>
              <w14:schemeClr w14:val="tx1"/>
            </w14:solidFill>
          </w14:textFill>
        </w:rPr>
        <w:t>“七五”普法</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en-US" w:eastAsia="zh-CN" w:bidi="ar"/>
        </w:rPr>
        <w:t>是指中央宣传部、司法部关于在公民中开展法治宣传教育的第七个五年规划（2016－2020年）。</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b w:val="0"/>
          <w:bCs w:val="0"/>
          <w:color w:val="auto"/>
          <w:spacing w:val="0"/>
          <w:kern w:val="0"/>
          <w:sz w:val="32"/>
          <w:szCs w:val="32"/>
          <w:lang w:val="en-US" w:eastAsia="zh-CN" w:bidi="ar"/>
        </w:rPr>
        <w:t>“</w:t>
      </w:r>
      <w:r>
        <w:rPr>
          <w:rFonts w:hint="eastAsia" w:ascii="仿宋_GB2312" w:hAnsi="仿宋_GB2312" w:eastAsia="仿宋_GB2312" w:cs="仿宋_GB2312"/>
          <w:b w:val="0"/>
          <w:bCs w:val="0"/>
          <w:color w:val="000000" w:themeColor="text1"/>
          <w:spacing w:val="0"/>
          <w:kern w:val="0"/>
          <w:sz w:val="32"/>
          <w:szCs w:val="32"/>
          <w:lang w:val="en-US" w:eastAsia="zh-CN" w:bidi="ar"/>
          <w14:textFill>
            <w14:solidFill>
              <w14:schemeClr w14:val="tx1"/>
            </w14:solidFill>
          </w14:textFill>
        </w:rPr>
        <w:t>一岗双责”</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en-US" w:eastAsia="zh-CN" w:bidi="ar"/>
        </w:rPr>
        <w:t>就是一个领导干部职务所对应的岗位；“双责”就是一个领导干部要对所在岗位应当承担的具体业务工作负责，又要对所在岗位应当承担的党风廉政建设责任制负责。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黑体" w:hAnsi="黑体" w:eastAsia="黑体" w:cs="黑体"/>
          <w:color w:val="auto"/>
          <w:spacing w:val="0"/>
          <w:sz w:val="32"/>
          <w:szCs w:val="32"/>
          <w:lang w:val="en-US" w:eastAsia="zh-CN"/>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color w:val="000000" w:themeColor="text1"/>
          <w:spacing w:val="0"/>
          <w:sz w:val="32"/>
          <w:szCs w:val="32"/>
          <w14:textFill>
            <w14:solidFill>
              <w14:schemeClr w14:val="tx1"/>
            </w14:solidFill>
          </w14:textFill>
        </w:rPr>
        <w:t>“三公”经费</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en-US" w:eastAsia="zh-CN" w:bidi="ar"/>
        </w:rPr>
        <w:t>指政府部门公务出国经费、公务用车购置及运行费、公务接待费用三项。</w:t>
      </w:r>
    </w:p>
    <w:p>
      <w:pPr>
        <w:keepNext w:val="0"/>
        <w:keepLines w:val="0"/>
        <w:pageBreakBefore w:val="0"/>
        <w:widowControl w:val="0"/>
        <w:kinsoku/>
        <w:wordWrap/>
        <w:overflowPunct/>
        <w:topLinePunct w:val="0"/>
        <w:bidi w:val="0"/>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“五位一体”</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en-US" w:eastAsia="zh-CN" w:bidi="ar"/>
        </w:rPr>
        <w:t>经济建设、政治建设、文化建设、社会建设、生态文明建设。</w:t>
      </w:r>
    </w:p>
    <w:p>
      <w:pPr>
        <w:keepNext w:val="0"/>
        <w:keepLines w:val="0"/>
        <w:pageBreakBefore w:val="0"/>
        <w:widowControl w:val="0"/>
        <w:kinsoku/>
        <w:wordWrap/>
        <w:overflowPunct/>
        <w:topLinePunct w:val="0"/>
        <w:bidi w:val="0"/>
        <w:spacing w:line="600" w:lineRule="exact"/>
        <w:ind w:left="0" w:leftChars="0" w:right="0" w:rightChars="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“四个全面”</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b w:val="0"/>
          <w:bCs w:val="0"/>
          <w:color w:val="auto"/>
          <w:kern w:val="0"/>
          <w:sz w:val="32"/>
          <w:szCs w:val="32"/>
          <w:lang w:val="en-US" w:eastAsia="zh-CN" w:bidi="ar"/>
        </w:rPr>
        <w:t>全面建成小康社会、全面深化改革、全面依法治国、全面从严治党。</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四边治理</w:t>
      </w:r>
      <w:r>
        <w:rPr>
          <w:rFonts w:hint="eastAsia" w:ascii="仿宋_GB2312" w:hAnsi="仿宋_GB2312" w:eastAsia="仿宋_GB2312" w:cs="仿宋_GB2312"/>
          <w:spacing w:val="0"/>
          <w:sz w:val="32"/>
          <w:szCs w:val="32"/>
        </w:rPr>
        <w:t>”</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公路边、铁路边、河边、山边。</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六乱整治</w:t>
      </w:r>
      <w:r>
        <w:rPr>
          <w:rFonts w:hint="eastAsia" w:ascii="仿宋_GB2312" w:hAnsi="仿宋_GB2312" w:eastAsia="仿宋_GB2312" w:cs="仿宋_GB2312"/>
          <w:spacing w:val="0"/>
          <w:sz w:val="32"/>
          <w:szCs w:val="32"/>
        </w:rPr>
        <w:t>”</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乱搭建、乱堆挖、乱拉挂、乱摆卖、乱张贴、乱停放。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乡村振兴战略</w:t>
      </w:r>
      <w:r>
        <w:rPr>
          <w:rFonts w:hint="eastAsia" w:ascii="仿宋_GB2312" w:hAnsi="仿宋_GB2312" w:eastAsia="仿宋_GB2312" w:cs="仿宋_GB2312"/>
          <w:b w:val="0"/>
          <w:bCs w:val="0"/>
          <w:color w:val="auto"/>
          <w:spacing w:val="0"/>
          <w:kern w:val="0"/>
          <w:sz w:val="32"/>
          <w:szCs w:val="32"/>
          <w:lang w:val="zh-CN" w:eastAsia="zh-CN" w:bidi="ar"/>
        </w:rPr>
        <w:t>：是习近平同志</w:t>
      </w:r>
      <w:r>
        <w:rPr>
          <w:rFonts w:hint="eastAsia" w:ascii="仿宋_GB2312" w:hAnsi="仿宋_GB2312" w:eastAsia="仿宋_GB2312" w:cs="仿宋_GB2312"/>
          <w:b w:val="0"/>
          <w:bCs w:val="0"/>
          <w:color w:val="auto"/>
          <w:spacing w:val="0"/>
          <w:kern w:val="0"/>
          <w:sz w:val="32"/>
          <w:szCs w:val="32"/>
          <w:lang w:val="en-US" w:eastAsia="zh-CN" w:bidi="ar"/>
        </w:rPr>
        <w:t>2017年10月18日在党的十九大报告提出的战略。十九大报告指出，农业农村农民问题是关系国计民生的根本性问题，必须始终把解决好“三农”问题作为全党工作的额重中之重，实施乡村振兴战略。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000000" w:themeColor="text1"/>
          <w:spacing w:val="0"/>
          <w:sz w:val="32"/>
          <w:szCs w:val="32"/>
          <w14:textFill>
            <w14:solidFill>
              <w14:schemeClr w14:val="tx1"/>
            </w14:solidFill>
          </w14:textFill>
        </w:rPr>
        <w:t>三农</w:t>
      </w:r>
      <w:r>
        <w:rPr>
          <w:rFonts w:hint="eastAsia" w:ascii="仿宋_GB2312" w:hAnsi="仿宋_GB2312" w:eastAsia="仿宋_GB2312" w:cs="仿宋_GB2312"/>
          <w:spacing w:val="0"/>
          <w:sz w:val="32"/>
          <w:szCs w:val="32"/>
        </w:rPr>
        <w:t>”</w:t>
      </w:r>
      <w:r>
        <w:rPr>
          <w:rFonts w:hint="eastAsia" w:ascii="仿宋_GB2312" w:hAnsi="仿宋_GB2312" w:eastAsia="仿宋_GB2312" w:cs="仿宋_GB2312"/>
          <w:b w:val="0"/>
          <w:bCs w:val="0"/>
          <w:color w:val="auto"/>
          <w:spacing w:val="0"/>
          <w:kern w:val="0"/>
          <w:sz w:val="32"/>
          <w:szCs w:val="32"/>
          <w:lang w:val="zh-CN" w:eastAsia="zh-CN" w:bidi="ar"/>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农业，农村，农民。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val="en-US" w:eastAsia="zh-CN"/>
        </w:rPr>
        <w:t>40.</w:t>
      </w:r>
      <w:r>
        <w:rPr>
          <w:rFonts w:hint="eastAsia" w:ascii="仿宋_GB2312" w:hAnsi="FangSong_GB2312" w:eastAsia="仿宋_GB2312" w:cs="FangSong_GB2312"/>
          <w:color w:val="auto"/>
          <w:spacing w:val="0"/>
          <w:sz w:val="32"/>
          <w:szCs w:val="32"/>
          <w:u w:val="none"/>
        </w:rPr>
        <w:t>5个100％”</w:t>
      </w:r>
      <w:r>
        <w:rPr>
          <w:rFonts w:hint="eastAsia" w:ascii="仿宋_GB2312" w:hAnsi="仿宋_GB2312" w:eastAsia="仿宋_GB2312" w:cs="仿宋_GB2312"/>
          <w:b w:val="0"/>
          <w:bCs w:val="0"/>
          <w:color w:val="auto"/>
          <w:spacing w:val="0"/>
          <w:kern w:val="0"/>
          <w:sz w:val="32"/>
          <w:szCs w:val="32"/>
          <w:lang w:val="zh-CN" w:eastAsia="zh-CN" w:bidi="ar"/>
        </w:rPr>
        <w:t>：实现中小学双语教育普及率</w:t>
      </w:r>
      <w:r>
        <w:rPr>
          <w:rFonts w:hint="eastAsia" w:ascii="仿宋_GB2312" w:hAnsi="仿宋_GB2312" w:eastAsia="仿宋_GB2312" w:cs="仿宋_GB2312"/>
          <w:b w:val="0"/>
          <w:bCs w:val="0"/>
          <w:color w:val="auto"/>
          <w:spacing w:val="0"/>
          <w:kern w:val="0"/>
          <w:sz w:val="32"/>
          <w:szCs w:val="32"/>
          <w:lang w:val="en-US" w:eastAsia="zh-CN" w:bidi="ar"/>
        </w:rPr>
        <w:t>100%，小学课程开课率100%，中学数理化生教学计划完成率100%，中学理化生实验课程开出率100%，职业技术学校国家目录规定课程开出率100%。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val="en-US" w:eastAsia="zh-CN"/>
        </w:rPr>
        <w:t>41.</w:t>
      </w:r>
      <w:r>
        <w:rPr>
          <w:rFonts w:hint="eastAsia" w:ascii="仿宋_GB2312" w:eastAsia="仿宋_GB2312"/>
          <w:color w:val="auto"/>
          <w:spacing w:val="0"/>
          <w:sz w:val="32"/>
          <w:szCs w:val="32"/>
          <w:u w:val="none"/>
        </w:rPr>
        <w:t>“</w:t>
      </w:r>
      <w:r>
        <w:rPr>
          <w:rFonts w:hint="eastAsia" w:ascii="仿宋_GB2312" w:eastAsia="仿宋_GB2312"/>
          <w:color w:val="000000" w:themeColor="text1"/>
          <w:spacing w:val="0"/>
          <w:sz w:val="32"/>
          <w:szCs w:val="32"/>
          <w:u w:val="none"/>
          <w14:textFill>
            <w14:solidFill>
              <w14:schemeClr w14:val="tx1"/>
            </w14:solidFill>
          </w14:textFill>
        </w:rPr>
        <w:t>两免一补</w:t>
      </w:r>
      <w:r>
        <w:rPr>
          <w:rFonts w:hint="eastAsia" w:ascii="仿宋_GB2312" w:eastAsia="仿宋_GB2312"/>
          <w:color w:val="auto"/>
          <w:spacing w:val="0"/>
          <w:sz w:val="32"/>
          <w:szCs w:val="32"/>
          <w:u w:val="none"/>
        </w:rPr>
        <w:t>”</w:t>
      </w:r>
      <w:r>
        <w:rPr>
          <w:rFonts w:hint="eastAsia" w:ascii="仿宋_GB2312" w:eastAsia="仿宋_GB2312"/>
          <w:color w:val="auto"/>
          <w:spacing w:val="0"/>
          <w:sz w:val="32"/>
          <w:szCs w:val="32"/>
          <w:u w:val="none"/>
          <w:lang w:eastAsia="zh-CN"/>
        </w:rPr>
        <w:t>：</w:t>
      </w:r>
      <w:r>
        <w:rPr>
          <w:rFonts w:hint="eastAsia" w:ascii="仿宋_GB2312" w:hAnsi="仿宋_GB2312" w:eastAsia="仿宋_GB2312" w:cs="仿宋_GB2312"/>
          <w:b w:val="0"/>
          <w:bCs w:val="0"/>
          <w:color w:val="auto"/>
          <w:kern w:val="0"/>
          <w:sz w:val="32"/>
          <w:szCs w:val="32"/>
          <w:lang w:val="en-US" w:eastAsia="zh-CN" w:bidi="ar"/>
        </w:rPr>
        <w:t>是指农村义务教育阶段，免教科书费、免杂费、补助寄宿生生活费。</w:t>
      </w:r>
    </w:p>
    <w:p>
      <w:pPr>
        <w:pStyle w:val="2"/>
        <w:keepNext w:val="0"/>
        <w:keepLines w:val="0"/>
        <w:pageBreakBefore w:val="0"/>
        <w:widowControl w:val="0"/>
        <w:numPr>
          <w:ilvl w:val="0"/>
          <w:numId w:val="0"/>
        </w:numPr>
        <w:kinsoku/>
        <w:wordWrap/>
        <w:overflowPunct/>
        <w:topLinePunct w:val="0"/>
        <w:bidi w:val="0"/>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楷体_GB2312" w:eastAsia="仿宋_GB2312" w:cs="楷体_GB2312"/>
          <w:bCs/>
          <w:color w:val="000000" w:themeColor="text1"/>
          <w:spacing w:val="0"/>
          <w:sz w:val="32"/>
          <w:szCs w:val="32"/>
          <w:u w:val="none"/>
          <w14:textFill>
            <w14:solidFill>
              <w14:schemeClr w14:val="tx1"/>
            </w14:solidFill>
          </w14:textFill>
        </w:rPr>
        <w:t>“三同时”</w:t>
      </w:r>
      <w:r>
        <w:rPr>
          <w:rFonts w:hint="eastAsia" w:ascii="仿宋_GB2312" w:hAnsi="楷体_GB2312" w:eastAsia="仿宋_GB2312" w:cs="楷体_GB2312"/>
          <w:bCs/>
          <w:color w:val="000000" w:themeColor="text1"/>
          <w:spacing w:val="0"/>
          <w:sz w:val="32"/>
          <w:szCs w:val="32"/>
          <w:u w:val="none"/>
          <w:lang w:eastAsia="zh-CN"/>
          <w14:textFill>
            <w14:solidFill>
              <w14:schemeClr w14:val="tx1"/>
            </w14:solidFill>
          </w14:textFill>
        </w:rPr>
        <w:t>：</w:t>
      </w:r>
      <w:r>
        <w:rPr>
          <w:rFonts w:hint="eastAsia" w:ascii="仿宋_GB2312" w:hAnsi="楷体_GB2312" w:eastAsia="仿宋_GB2312" w:cs="楷体_GB2312"/>
          <w:bCs/>
          <w:color w:val="000000" w:themeColor="text1"/>
          <w:sz w:val="32"/>
          <w:szCs w:val="32"/>
          <w:u w:val="none"/>
          <w:lang w:eastAsia="zh-CN"/>
          <w14:textFill>
            <w14:solidFill>
              <w14:schemeClr w14:val="tx1"/>
            </w14:solidFill>
          </w14:textFill>
        </w:rPr>
        <w:t>同时设计、同时施工、同时投产使用。</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楷体_GB2312" w:eastAsia="仿宋_GB2312" w:cs="楷体_GB2312"/>
          <w:bCs/>
          <w:color w:val="000000" w:themeColor="text1"/>
          <w:sz w:val="32"/>
          <w:szCs w:val="32"/>
          <w:u w:val="none"/>
          <w:lang w:val="en-US" w:eastAsia="zh-CN"/>
          <w14:textFill>
            <w14:solidFill>
              <w14:schemeClr w14:val="tx1"/>
            </w14:solidFill>
          </w14:textFill>
        </w:rPr>
      </w:pPr>
      <w:r>
        <w:rPr>
          <w:rFonts w:hint="eastAsia" w:ascii="仿宋_GB2312" w:hAnsi="楷体_GB2312" w:eastAsia="仿宋_GB2312" w:cs="楷体_GB2312"/>
          <w:bCs/>
          <w:color w:val="000000" w:themeColor="text1"/>
          <w:spacing w:val="0"/>
          <w:sz w:val="32"/>
          <w:szCs w:val="32"/>
          <w:u w:val="none"/>
          <w:lang w:val="en-US" w:eastAsia="zh-CN"/>
          <w14:textFill>
            <w14:solidFill>
              <w14:schemeClr w14:val="tx1"/>
            </w14:solidFill>
          </w14:textFill>
        </w:rPr>
        <w:t>43.四风：</w:t>
      </w:r>
      <w:r>
        <w:rPr>
          <w:rFonts w:hint="eastAsia" w:ascii="仿宋_GB2312" w:hAnsi="仿宋_GB2312" w:eastAsia="仿宋_GB2312" w:cs="仿宋_GB2312"/>
          <w:color w:val="000000" w:themeColor="text1"/>
          <w:sz w:val="32"/>
          <w:szCs w:val="32"/>
          <w:lang w:eastAsia="zh-CN"/>
          <w14:textFill>
            <w14:solidFill>
              <w14:schemeClr w14:val="tx1"/>
            </w14:solidFill>
          </w14:textFill>
        </w:rPr>
        <w:t>形式主义、官僚主义、享乐主义和奢靡之风。</w:t>
      </w:r>
    </w:p>
    <w:p>
      <w:pPr>
        <w:pStyle w:val="2"/>
        <w:keepNext w:val="0"/>
        <w:keepLines w:val="0"/>
        <w:pageBreakBefore w:val="0"/>
        <w:widowControl w:val="0"/>
        <w:numPr>
          <w:ilvl w:val="0"/>
          <w:numId w:val="0"/>
        </w:numPr>
        <w:kinsoku/>
        <w:wordWrap/>
        <w:overflowPunct/>
        <w:topLinePunct w:val="0"/>
        <w:bidi w:val="0"/>
        <w:spacing w:line="600" w:lineRule="exact"/>
        <w:ind w:left="0" w:leftChars="0" w:right="0" w:rightChars="0"/>
        <w:textAlignment w:val="auto"/>
        <w:rPr>
          <w:rFonts w:hint="eastAsia" w:ascii="楷体_GB2312" w:hAnsi="楷体_GB2312" w:eastAsia="楷体_GB2312" w:cs="楷体_GB2312"/>
          <w:b/>
          <w:bCs/>
          <w:spacing w:val="0"/>
          <w:sz w:val="32"/>
          <w:szCs w:val="32"/>
          <w:lang w:eastAsia="zh-CN"/>
        </w:rPr>
      </w:pPr>
    </w:p>
    <w:p>
      <w:pPr>
        <w:pStyle w:val="2"/>
        <w:ind w:left="0" w:leftChars="0" w:firstLine="0" w:firstLineChars="0"/>
        <w:rPr>
          <w:rFonts w:hint="eastAsia" w:ascii="仿宋_GB2312" w:hAnsi="仿宋_GB2312" w:eastAsia="仿宋_GB2312" w:cs="仿宋_GB2312"/>
          <w:b/>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eastAsia="仿宋_GB2312"/>
          <w:color w:val="000000" w:themeColor="text1"/>
          <w:sz w:val="32"/>
          <w:szCs w:val="32"/>
          <w:u w:val="none"/>
          <w:lang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 xml:space="preserve">    </w:t>
      </w:r>
      <w:r>
        <w:rPr>
          <w:rFonts w:hint="eastAsia" w:ascii="仿宋_GB2312" w:hAnsi="FangSong_GB2312" w:eastAsia="仿宋_GB2312" w:cs="FangSong_GB2312"/>
          <w:color w:val="000000" w:themeColor="text1"/>
          <w:sz w:val="32"/>
          <w:szCs w:val="32"/>
          <w:u w:val="none"/>
          <w:lang w:val="en-US" w:eastAsia="zh-CN"/>
          <w14:textFill>
            <w14:solidFill>
              <w14:schemeClr w14:val="tx1"/>
            </w14:solidFill>
          </w14:textFill>
        </w:rPr>
        <w:t xml:space="preserve">   </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0" w:leftChars="0"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p>
    <w:p>
      <w:pPr>
        <w:pStyle w:val="2"/>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jc w:val="both"/>
        <w:textAlignment w:val="auto"/>
        <w:rPr>
          <w:rFonts w:hint="eastAsia" w:ascii="仿宋_GB2312" w:hAnsi="仿宋_GB2312" w:eastAsia="仿宋_GB2312" w:cs="仿宋_GB2312"/>
          <w:b w:val="0"/>
          <w:bCs w:val="0"/>
          <w:color w:val="auto"/>
          <w:spacing w:val="0"/>
          <w:kern w:val="0"/>
          <w:sz w:val="32"/>
          <w:szCs w:val="32"/>
          <w:lang w:val="en-US" w:eastAsia="zh-CN" w:bidi="ar"/>
        </w:rPr>
      </w:pP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仿宋_GB2312"/>
    <w:panose1 w:val="02010609060101010101"/>
    <w:charset w:val="00"/>
    <w:family w:val="moder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Himalaya">
    <w:panose1 w:val="01010100010101010101"/>
    <w:charset w:val="00"/>
    <w:family w:val="auto"/>
    <w:pitch w:val="default"/>
    <w:sig w:usb0="80000003" w:usb1="00010000" w:usb2="00000040" w:usb3="00000000" w:csb0="00000001" w:csb1="00000000"/>
  </w:font>
  <w:font w:name="文星标宋">
    <w:altName w:val="微软雅黑"/>
    <w:panose1 w:val="02010604000101010101"/>
    <w:charset w:val="86"/>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BZDHT">
    <w:altName w:val="宋体"/>
    <w:panose1 w:val="02010601030101010101"/>
    <w:charset w:val="86"/>
    <w:family w:val="auto"/>
    <w:pitch w:val="default"/>
    <w:sig w:usb0="00000000" w:usb1="00000000" w:usb2="00000000" w:usb3="00000000" w:csb0="00040000" w:csb1="00000000"/>
  </w:font>
  <w:font w:name="方正B黑体">
    <w:altName w:val="黑体"/>
    <w:panose1 w:val="020B0600000000000000"/>
    <w:charset w:val="86"/>
    <w:family w:val="auto"/>
    <w:pitch w:val="default"/>
    <w:sig w:usb0="00000000" w:usb1="00000000" w:usb2="00000012" w:usb3="00000000" w:csb0="00040005" w:csb1="00000000"/>
  </w:font>
  <w:font w:name="宋体 ! important">
    <w:altName w:val="宋体"/>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1"/>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BZDBT">
    <w:altName w:val="宋体"/>
    <w:panose1 w:val="02010601030101010101"/>
    <w:charset w:val="86"/>
    <w:family w:val="auto"/>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71857"/>
    <w:multiLevelType w:val="singleLevel"/>
    <w:tmpl w:val="5C171857"/>
    <w:lvl w:ilvl="0" w:tentative="0">
      <w:start w:val="1"/>
      <w:numFmt w:val="chineseCounting"/>
      <w:suff w:val="nothing"/>
      <w:lvlText w:val="（%1）"/>
      <w:lvlJc w:val="left"/>
    </w:lvl>
  </w:abstractNum>
  <w:abstractNum w:abstractNumId="1">
    <w:nsid w:val="5C17B28E"/>
    <w:multiLevelType w:val="singleLevel"/>
    <w:tmpl w:val="5C17B28E"/>
    <w:lvl w:ilvl="0" w:tentative="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41E05"/>
    <w:rsid w:val="00A22475"/>
    <w:rsid w:val="00C228E1"/>
    <w:rsid w:val="01004C43"/>
    <w:rsid w:val="01560D48"/>
    <w:rsid w:val="015E5B48"/>
    <w:rsid w:val="01D10B66"/>
    <w:rsid w:val="0339327C"/>
    <w:rsid w:val="039C40D0"/>
    <w:rsid w:val="03CB7520"/>
    <w:rsid w:val="03E12B94"/>
    <w:rsid w:val="040C7709"/>
    <w:rsid w:val="04137569"/>
    <w:rsid w:val="051B5325"/>
    <w:rsid w:val="05A4021D"/>
    <w:rsid w:val="05EE4371"/>
    <w:rsid w:val="05EE5224"/>
    <w:rsid w:val="062F2965"/>
    <w:rsid w:val="063A5733"/>
    <w:rsid w:val="064B4989"/>
    <w:rsid w:val="06837807"/>
    <w:rsid w:val="079355D3"/>
    <w:rsid w:val="07AA4443"/>
    <w:rsid w:val="093C71D5"/>
    <w:rsid w:val="095746D1"/>
    <w:rsid w:val="0A653FF0"/>
    <w:rsid w:val="0A6745E0"/>
    <w:rsid w:val="0A9307D5"/>
    <w:rsid w:val="0AD261DB"/>
    <w:rsid w:val="0B8F05F6"/>
    <w:rsid w:val="0C5F70C1"/>
    <w:rsid w:val="0C606640"/>
    <w:rsid w:val="0D5137AE"/>
    <w:rsid w:val="0DC269A6"/>
    <w:rsid w:val="0E797F31"/>
    <w:rsid w:val="0F986B7C"/>
    <w:rsid w:val="10574F17"/>
    <w:rsid w:val="107C56CB"/>
    <w:rsid w:val="10EF1AB9"/>
    <w:rsid w:val="11717052"/>
    <w:rsid w:val="124378FB"/>
    <w:rsid w:val="15B50410"/>
    <w:rsid w:val="16A76FEE"/>
    <w:rsid w:val="17DD0606"/>
    <w:rsid w:val="180B2FC2"/>
    <w:rsid w:val="182A0822"/>
    <w:rsid w:val="18801D33"/>
    <w:rsid w:val="19903F19"/>
    <w:rsid w:val="1AC46AD6"/>
    <w:rsid w:val="1AE8255E"/>
    <w:rsid w:val="1B026591"/>
    <w:rsid w:val="1B45540E"/>
    <w:rsid w:val="1D860988"/>
    <w:rsid w:val="1EE50A8A"/>
    <w:rsid w:val="1FC71C67"/>
    <w:rsid w:val="202043DF"/>
    <w:rsid w:val="205E7295"/>
    <w:rsid w:val="206B38ED"/>
    <w:rsid w:val="206C2291"/>
    <w:rsid w:val="218501FE"/>
    <w:rsid w:val="21BD14AC"/>
    <w:rsid w:val="21D52CE4"/>
    <w:rsid w:val="23646B59"/>
    <w:rsid w:val="23986F4C"/>
    <w:rsid w:val="256A2801"/>
    <w:rsid w:val="25B3304C"/>
    <w:rsid w:val="263253B2"/>
    <w:rsid w:val="27B32668"/>
    <w:rsid w:val="27E15AC2"/>
    <w:rsid w:val="28071EE5"/>
    <w:rsid w:val="28194B5A"/>
    <w:rsid w:val="283E5720"/>
    <w:rsid w:val="28D53792"/>
    <w:rsid w:val="28F70D1F"/>
    <w:rsid w:val="29C62C11"/>
    <w:rsid w:val="2ABC577C"/>
    <w:rsid w:val="2AD95889"/>
    <w:rsid w:val="2C083EF5"/>
    <w:rsid w:val="2C6A471F"/>
    <w:rsid w:val="2C844850"/>
    <w:rsid w:val="2C8C1E31"/>
    <w:rsid w:val="2C944B6A"/>
    <w:rsid w:val="2C98045F"/>
    <w:rsid w:val="2CA6061B"/>
    <w:rsid w:val="2D123B4D"/>
    <w:rsid w:val="2D616B19"/>
    <w:rsid w:val="2E750E31"/>
    <w:rsid w:val="2EE53E93"/>
    <w:rsid w:val="2F480B12"/>
    <w:rsid w:val="2F6D6C6D"/>
    <w:rsid w:val="2FE669AB"/>
    <w:rsid w:val="300204CC"/>
    <w:rsid w:val="31241D2F"/>
    <w:rsid w:val="32121112"/>
    <w:rsid w:val="322D23CC"/>
    <w:rsid w:val="32407D8A"/>
    <w:rsid w:val="341157DF"/>
    <w:rsid w:val="34873D61"/>
    <w:rsid w:val="34FC554C"/>
    <w:rsid w:val="354A0DEE"/>
    <w:rsid w:val="358A661A"/>
    <w:rsid w:val="366F44F6"/>
    <w:rsid w:val="36741B17"/>
    <w:rsid w:val="36EA66E9"/>
    <w:rsid w:val="37F41E05"/>
    <w:rsid w:val="37F85073"/>
    <w:rsid w:val="381C6C08"/>
    <w:rsid w:val="383129D2"/>
    <w:rsid w:val="3882389C"/>
    <w:rsid w:val="39ED3874"/>
    <w:rsid w:val="3A273CF6"/>
    <w:rsid w:val="3B36497E"/>
    <w:rsid w:val="3B590174"/>
    <w:rsid w:val="3BA15605"/>
    <w:rsid w:val="3BAE08B4"/>
    <w:rsid w:val="3C7159BA"/>
    <w:rsid w:val="3D0F50E8"/>
    <w:rsid w:val="3D2A0CF4"/>
    <w:rsid w:val="3D5372B8"/>
    <w:rsid w:val="3D8958B8"/>
    <w:rsid w:val="3DB170B5"/>
    <w:rsid w:val="3DD422E6"/>
    <w:rsid w:val="3F1B1F63"/>
    <w:rsid w:val="3FB76265"/>
    <w:rsid w:val="40F25548"/>
    <w:rsid w:val="4106237C"/>
    <w:rsid w:val="41575C2A"/>
    <w:rsid w:val="417A389A"/>
    <w:rsid w:val="41E5527D"/>
    <w:rsid w:val="425F46EF"/>
    <w:rsid w:val="427A1059"/>
    <w:rsid w:val="44CC0D24"/>
    <w:rsid w:val="44F2370C"/>
    <w:rsid w:val="45113684"/>
    <w:rsid w:val="455D2BA2"/>
    <w:rsid w:val="4562518E"/>
    <w:rsid w:val="45B51B71"/>
    <w:rsid w:val="463942F1"/>
    <w:rsid w:val="466208BE"/>
    <w:rsid w:val="468343F7"/>
    <w:rsid w:val="46FE4CE5"/>
    <w:rsid w:val="47723223"/>
    <w:rsid w:val="47841D35"/>
    <w:rsid w:val="48AA3ECD"/>
    <w:rsid w:val="490341D1"/>
    <w:rsid w:val="4A862859"/>
    <w:rsid w:val="4B0503BF"/>
    <w:rsid w:val="4C130918"/>
    <w:rsid w:val="4C1F1050"/>
    <w:rsid w:val="4C6132F0"/>
    <w:rsid w:val="4DBA55CA"/>
    <w:rsid w:val="4E066A25"/>
    <w:rsid w:val="4F545426"/>
    <w:rsid w:val="4F664E10"/>
    <w:rsid w:val="505C2932"/>
    <w:rsid w:val="51831D26"/>
    <w:rsid w:val="51AE078E"/>
    <w:rsid w:val="52B85AE9"/>
    <w:rsid w:val="53570F71"/>
    <w:rsid w:val="537F1653"/>
    <w:rsid w:val="54276BC8"/>
    <w:rsid w:val="547F47A6"/>
    <w:rsid w:val="550E5CF4"/>
    <w:rsid w:val="55656A4F"/>
    <w:rsid w:val="5599713C"/>
    <w:rsid w:val="55C122E9"/>
    <w:rsid w:val="577D0D55"/>
    <w:rsid w:val="57DD4E98"/>
    <w:rsid w:val="586D4EF0"/>
    <w:rsid w:val="58A50847"/>
    <w:rsid w:val="59913EEF"/>
    <w:rsid w:val="59C16747"/>
    <w:rsid w:val="59F20D81"/>
    <w:rsid w:val="5A207E50"/>
    <w:rsid w:val="5A8B4056"/>
    <w:rsid w:val="5ABF2B7F"/>
    <w:rsid w:val="5AE4306C"/>
    <w:rsid w:val="5B8452EA"/>
    <w:rsid w:val="5BF4504A"/>
    <w:rsid w:val="5C3D1F86"/>
    <w:rsid w:val="5C904B3F"/>
    <w:rsid w:val="5D17700B"/>
    <w:rsid w:val="5D7365D0"/>
    <w:rsid w:val="5E015C09"/>
    <w:rsid w:val="5EAC3023"/>
    <w:rsid w:val="5F8C36A9"/>
    <w:rsid w:val="5FE74D59"/>
    <w:rsid w:val="5FFC644B"/>
    <w:rsid w:val="60EE575A"/>
    <w:rsid w:val="61A25B85"/>
    <w:rsid w:val="61AF3819"/>
    <w:rsid w:val="62D76A0B"/>
    <w:rsid w:val="63576092"/>
    <w:rsid w:val="64207569"/>
    <w:rsid w:val="64BC3125"/>
    <w:rsid w:val="65005DF5"/>
    <w:rsid w:val="650C486A"/>
    <w:rsid w:val="652C3254"/>
    <w:rsid w:val="65A547E9"/>
    <w:rsid w:val="65EC2DD7"/>
    <w:rsid w:val="65F02380"/>
    <w:rsid w:val="680948CC"/>
    <w:rsid w:val="681C3F82"/>
    <w:rsid w:val="683B6747"/>
    <w:rsid w:val="6A603011"/>
    <w:rsid w:val="6A9713C9"/>
    <w:rsid w:val="6A991638"/>
    <w:rsid w:val="6BAA6C0D"/>
    <w:rsid w:val="6C5B59AD"/>
    <w:rsid w:val="6C7166EF"/>
    <w:rsid w:val="6DBC0557"/>
    <w:rsid w:val="6E2B2C3E"/>
    <w:rsid w:val="6EC349C9"/>
    <w:rsid w:val="6F1B10B7"/>
    <w:rsid w:val="6F275EFF"/>
    <w:rsid w:val="700B4F14"/>
    <w:rsid w:val="70980EC9"/>
    <w:rsid w:val="70AB341A"/>
    <w:rsid w:val="70C822D4"/>
    <w:rsid w:val="70F06804"/>
    <w:rsid w:val="710F0D1D"/>
    <w:rsid w:val="7182709C"/>
    <w:rsid w:val="71B36556"/>
    <w:rsid w:val="72913DC4"/>
    <w:rsid w:val="72B82482"/>
    <w:rsid w:val="733153C0"/>
    <w:rsid w:val="73D15601"/>
    <w:rsid w:val="74873792"/>
    <w:rsid w:val="74A07E5B"/>
    <w:rsid w:val="7521628E"/>
    <w:rsid w:val="755826F6"/>
    <w:rsid w:val="758C7AB9"/>
    <w:rsid w:val="75DA5DD5"/>
    <w:rsid w:val="75EA0FBD"/>
    <w:rsid w:val="76EA6691"/>
    <w:rsid w:val="782B07B0"/>
    <w:rsid w:val="78354FF4"/>
    <w:rsid w:val="78583330"/>
    <w:rsid w:val="787F4537"/>
    <w:rsid w:val="78811B71"/>
    <w:rsid w:val="798E021B"/>
    <w:rsid w:val="7A1030D1"/>
    <w:rsid w:val="7A7E13F2"/>
    <w:rsid w:val="7AA72BCA"/>
    <w:rsid w:val="7AEF0BA7"/>
    <w:rsid w:val="7B001515"/>
    <w:rsid w:val="7CED360A"/>
    <w:rsid w:val="7D723ED1"/>
    <w:rsid w:val="7E2D3492"/>
    <w:rsid w:val="7E3C2F9A"/>
    <w:rsid w:val="7F7E73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paragraph" w:customStyle="1" w:styleId="13">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2018-01-23T03:53:00Z</dcterms:created>
  <dc:creator>Administrator</dc:creator>
  <cp:lastModifiedBy>Administrator</cp:lastModifiedBy>
  <cp:lastPrinted>2019-03-28T08:54:00Z</cp:lastPrinted>
  <dcterms:modified xsi:type="dcterms:W3CDTF">2019-04-03T13:11:10Z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