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225" w:line="480" w:lineRule="atLeast"/>
        <w:jc w:val="center"/>
        <w:rPr>
          <w:rFonts w:ascii="宋体" w:hAnsi="宋体" w:eastAsia="宋体" w:cs="宋体"/>
          <w:color w:val="484848"/>
          <w:sz w:val="24"/>
          <w:szCs w:val="24"/>
        </w:rPr>
      </w:pPr>
      <w:r>
        <w:rPr>
          <w:rFonts w:hint="eastAsia" w:ascii="黑体" w:hAnsi="黑体" w:eastAsia="黑体" w:cs="宋体"/>
          <w:color w:val="484848"/>
          <w:sz w:val="27"/>
          <w:szCs w:val="27"/>
        </w:rPr>
        <w:t>目 录</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 xml:space="preserve">第一部分 </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(部门)</w:t>
      </w:r>
      <w:r>
        <w:rPr>
          <w:rFonts w:hint="eastAsia" w:ascii="宋体" w:hAnsi="宋体" w:eastAsia="宋体" w:cs="宋体"/>
          <w:color w:val="484848"/>
          <w:sz w:val="24"/>
          <w:szCs w:val="24"/>
        </w:rPr>
        <w:t>概况</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一、部门预算单位构成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二、部门职责和机构设置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第二部分</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年度部门预算明细表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一、财政拨款收支总表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二、一般公共预算支出表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三、一般公共预算基本支出表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四、一般公共预算“三公”经费支出表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五、政府性基金预算支出表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六、部门收支总表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七、部门收入总表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八、部门支出总表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 xml:space="preserve">第三部分 </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)（部门）</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年度部门预算数据分析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第四部分 名词解释</w:t>
      </w:r>
    </w:p>
    <w:p>
      <w:pPr>
        <w:adjustRightInd/>
        <w:snapToGrid/>
        <w:spacing w:before="225" w:after="225" w:line="480" w:lineRule="atLeast"/>
        <w:jc w:val="center"/>
        <w:rPr>
          <w:rFonts w:hint="eastAsia" w:ascii="宋体" w:hAnsi="宋体" w:eastAsia="宋体" w:cs="宋体"/>
          <w:b/>
          <w:bCs/>
          <w:color w:val="484848"/>
          <w:sz w:val="24"/>
          <w:szCs w:val="24"/>
        </w:rPr>
      </w:pPr>
      <w:r>
        <w:rPr>
          <w:rFonts w:hint="eastAsia" w:ascii="黑体" w:hAnsi="黑体" w:eastAsia="黑体" w:cs="宋体"/>
          <w:b/>
          <w:bCs/>
          <w:color w:val="484848"/>
          <w:sz w:val="24"/>
          <w:szCs w:val="24"/>
        </w:rPr>
        <w:t xml:space="preserve">第一部分 </w:t>
      </w:r>
      <w:r>
        <w:rPr>
          <w:rFonts w:hint="eastAsia" w:ascii="黑体" w:hAnsi="黑体" w:eastAsia="黑体" w:cs="宋体"/>
          <w:b/>
          <w:bCs/>
          <w:color w:val="484848"/>
          <w:sz w:val="24"/>
          <w:szCs w:val="24"/>
          <w:lang w:eastAsia="zh-CN"/>
        </w:rPr>
        <w:t>朗县</w:t>
      </w:r>
      <w:r>
        <w:rPr>
          <w:rFonts w:hint="eastAsia" w:ascii="黑体" w:hAnsi="黑体" w:eastAsia="黑体" w:cs="宋体"/>
          <w:b/>
          <w:bCs/>
          <w:color w:val="484848"/>
          <w:sz w:val="24"/>
          <w:szCs w:val="24"/>
        </w:rPr>
        <w:t>住房和城乡建设</w:t>
      </w:r>
      <w:r>
        <w:rPr>
          <w:rFonts w:hint="eastAsia" w:ascii="黑体" w:hAnsi="黑体" w:eastAsia="黑体" w:cs="宋体"/>
          <w:b/>
          <w:bCs/>
          <w:color w:val="484848"/>
          <w:sz w:val="24"/>
          <w:szCs w:val="24"/>
          <w:lang w:eastAsia="zh-CN"/>
        </w:rPr>
        <w:t>局（</w:t>
      </w:r>
      <w:r>
        <w:rPr>
          <w:rFonts w:hint="eastAsia" w:ascii="宋体" w:hAnsi="宋体" w:eastAsia="宋体" w:cs="宋体"/>
          <w:b/>
          <w:bCs/>
          <w:color w:val="484848"/>
          <w:sz w:val="24"/>
          <w:szCs w:val="24"/>
          <w:lang w:eastAsia="zh-CN"/>
        </w:rPr>
        <w:t>人民防空办公室</w:t>
      </w:r>
      <w:r>
        <w:rPr>
          <w:rFonts w:hint="eastAsia" w:ascii="黑体" w:hAnsi="黑体" w:eastAsia="黑体" w:cs="宋体"/>
          <w:b/>
          <w:bCs/>
          <w:color w:val="484848"/>
          <w:sz w:val="24"/>
          <w:szCs w:val="24"/>
          <w:lang w:eastAsia="zh-CN"/>
        </w:rPr>
        <w:t>）</w:t>
      </w:r>
      <w:r>
        <w:rPr>
          <w:rFonts w:hint="eastAsia" w:ascii="黑体" w:hAnsi="黑体" w:eastAsia="黑体" w:cs="宋体"/>
          <w:b/>
          <w:bCs/>
          <w:color w:val="484848"/>
          <w:sz w:val="24"/>
          <w:szCs w:val="24"/>
        </w:rPr>
        <w:t>（部门）概况</w:t>
      </w:r>
    </w:p>
    <w:p>
      <w:pPr>
        <w:adjustRightInd/>
        <w:snapToGrid/>
        <w:spacing w:before="225" w:after="225" w:line="480" w:lineRule="atLeast"/>
        <w:ind w:firstLine="480"/>
        <w:jc w:val="both"/>
        <w:rPr>
          <w:rFonts w:hint="eastAsia" w:ascii="宋体" w:hAnsi="宋体" w:eastAsia="宋体" w:cs="宋体"/>
          <w:b/>
          <w:bCs/>
          <w:color w:val="484848"/>
          <w:sz w:val="24"/>
          <w:szCs w:val="24"/>
        </w:rPr>
      </w:pPr>
      <w:r>
        <w:rPr>
          <w:rFonts w:hint="eastAsia" w:ascii="黑体" w:hAnsi="黑体" w:eastAsia="黑体" w:cs="宋体"/>
          <w:b/>
          <w:bCs/>
          <w:color w:val="484848"/>
          <w:sz w:val="24"/>
          <w:szCs w:val="24"/>
        </w:rPr>
        <w:t>一、部门预算单位构成</w:t>
      </w:r>
      <w:r>
        <w:rPr>
          <w:rFonts w:hint="eastAsia" w:ascii="黑体" w:hAnsi="黑体" w:eastAsia="黑体" w:cs="宋体"/>
          <w:b/>
          <w:bCs/>
          <w:color w:val="484848"/>
          <w:sz w:val="24"/>
          <w:szCs w:val="24"/>
          <w:lang w:eastAsia="zh-CN"/>
        </w:rPr>
        <w:t>和机构设置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纳入</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年部门预算编制范围的单位包括住房和城乡建设</w:t>
      </w:r>
      <w:r>
        <w:rPr>
          <w:rFonts w:hint="eastAsia" w:ascii="宋体" w:hAnsi="宋体" w:eastAsia="宋体" w:cs="宋体"/>
          <w:color w:val="484848"/>
          <w:sz w:val="24"/>
          <w:szCs w:val="24"/>
          <w:lang w:eastAsia="zh-CN"/>
        </w:rPr>
        <w:t>局下设城管大队</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城市规划、环卫队、人防、</w:t>
      </w:r>
      <w:r>
        <w:rPr>
          <w:rFonts w:hint="eastAsia" w:ascii="宋体" w:hAnsi="宋体" w:eastAsia="宋体" w:cs="宋体"/>
          <w:color w:val="484848"/>
          <w:sz w:val="24"/>
          <w:szCs w:val="24"/>
        </w:rPr>
        <w:t>安全生产与质量监督站</w:t>
      </w:r>
      <w:r>
        <w:rPr>
          <w:rFonts w:hint="eastAsia" w:ascii="宋体" w:hAnsi="宋体" w:eastAsia="宋体" w:cs="宋体"/>
          <w:color w:val="484848"/>
          <w:sz w:val="24"/>
          <w:szCs w:val="24"/>
          <w:lang w:eastAsia="zh-CN"/>
        </w:rPr>
        <w:t>、等</w:t>
      </w:r>
      <w:r>
        <w:rPr>
          <w:rFonts w:hint="eastAsia" w:ascii="宋体" w:hAnsi="宋体" w:eastAsia="宋体" w:cs="宋体"/>
          <w:color w:val="484848"/>
          <w:sz w:val="24"/>
          <w:szCs w:val="24"/>
        </w:rPr>
        <w:t>中心</w:t>
      </w:r>
      <w:r>
        <w:rPr>
          <w:rFonts w:hint="eastAsia" w:ascii="宋体" w:hAnsi="宋体" w:eastAsia="宋体" w:cs="宋体"/>
          <w:color w:val="484848"/>
          <w:sz w:val="24"/>
          <w:szCs w:val="24"/>
          <w:lang w:val="en-US" w:eastAsia="zh-CN"/>
        </w:rPr>
        <w:t>5</w:t>
      </w:r>
      <w:r>
        <w:rPr>
          <w:rFonts w:hint="eastAsia" w:ascii="宋体" w:hAnsi="宋体" w:eastAsia="宋体" w:cs="宋体"/>
          <w:color w:val="484848"/>
          <w:sz w:val="24"/>
          <w:szCs w:val="24"/>
        </w:rPr>
        <w:t>个部门。</w:t>
      </w:r>
    </w:p>
    <w:p>
      <w:pPr>
        <w:adjustRightInd/>
        <w:snapToGrid/>
        <w:spacing w:before="225" w:after="225" w:line="480" w:lineRule="atLeast"/>
        <w:ind w:firstLine="480"/>
        <w:jc w:val="both"/>
        <w:rPr>
          <w:rFonts w:hint="eastAsia" w:ascii="宋体" w:hAnsi="宋体" w:eastAsia="宋体" w:cs="宋体"/>
          <w:b/>
          <w:bCs/>
          <w:color w:val="484848"/>
          <w:sz w:val="24"/>
          <w:szCs w:val="24"/>
        </w:rPr>
      </w:pPr>
      <w:r>
        <w:rPr>
          <w:rFonts w:hint="eastAsia" w:ascii="黑体" w:hAnsi="黑体" w:eastAsia="黑体" w:cs="宋体"/>
          <w:b/>
          <w:bCs/>
          <w:color w:val="484848"/>
          <w:sz w:val="24"/>
          <w:szCs w:val="24"/>
        </w:rPr>
        <w:t>二、部门职责</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1、负责贯彻执行国家、自治区和市关于住房和城乡建设事业的方针政策和法规，综合管理全县工程建设、城市建设、村镇建设，组织实施全县建设执法监察和建设行政执法监督检查。</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负责朗县保障性住房的建设和管理。根据国家有关政策、法规及自治区建筑行业发展总体部署，结合朗县实际，研究制定工程建设、城乡建设、村镇建设、房地产的有关规定，产业政策、中长期规划和发展战略，并组织实施。</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3、培育发展朗县建筑市场、房地产市场，规范市场行为，发挥市场机制作用；贯彻工程建设实施阶段的国家标准、规范、全国统一定额和建设行业标准定额。</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4、协助有关部门联合制定县建设项目可行性研究经济评价方法、经济参数、投资估算、建设工期、建设用地指标和工程造价管理等。</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5、制定朗县工程建设设计、施工等制度综合监督管理建设工程的招投标和工程造价、工程合同、工程监理、工程质量。</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6、管理县城镇规划、勘察及市政工程测量工作；负责各乡镇总体规划的审查报批；管理城市建设档案。</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7、负贵房地产业的行业管理，指导房地产开发经营，房屋商品化工作，规范房地产市场；参与指导城镇土地使用权有偿转让，指导推进城镇住宅建设，负责制定住房制度改革方案和实施意见，并组织实施。</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8、指导全县村镇的规划建设工作，推进村镇发展建设。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9、参与制定县行业科技发展规划，参与指导管理建筑技术引进工作；负责建筑节能的监督管理，指导新型建筑材料的推广使用。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10、参与制定县建筑行业人才培养规划，加强职工队伍培训和继续教育；综合管理建筑抗震设防工作；负责建材产品质量的监督检查和在施工现场的准入管理，参与对建材市场和建筑构配件加工企业的资质管理、许可证管理和行业管理。</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11、承担推进朗县住房制度改革的责任和建设任务，执行廉租住房、周转房、经济适用住房等保障性住房规划政策及建设，会同有关部门做好朗县有关廉租住房资金安排并负责组织实施；编制县住房保障发展规划和年度计划并组织实施。</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12、拟订朗县风景名胜区的发展规划、并组织实施，协助相关部门做好国家级风景名胜区的申报工作；承担藏式传统建筑研究、保护、开发和利用工作。</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13、组织实施重大市政建设项目。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14、承办县政府交办的其他事项。</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15、贯彻实施国家、自治区、地区有关工程质量的法律、法规、工程技术标准，管理和指导本县的工程质量监督和工程检测业务工作，开展相应的技术培训；</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16、组织开展本县建设工程质量检查，掌握本县工程质量状况，及时总结、交流和推广工程质量管理经验；按照国家及区、市制定的有关工程质量管理的法律法规和工程技术标准，对受监工程建设各方责任主体及有关机构履行质量职责情况和工程实物质量情况进行监督检查；向工程备案管理机构提交工程质量监督报告；负责本县房屋建筑工程和市政基础设施工程竣工验收备案管理工作；对工程参建各方责任主体和有关机构质量信誉进行管理；</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17、对责任主体和有关机构违法、违规行为进行调查取证和核实，提出处罚建议或按委托权限对违法违规行为实施行政处罚；组织开展本县工程质量问题的技术鉴定；</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18、参与本县重大质量事故的调查处理，组织县优质工程的核验评审，推荐本县优质工程；负责对施工方、监理方、建设方在执行法律法规和工程建设强制性标准的情况进行监督检查；抽查工程质量责任主体和质量检测等单位的工程质量行为；抽查主要建筑材料和建筑结构、配件的质量；</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19、负责工程竣工验收；监督组织或参与工程质量事故的调查处理定期对本县工程质量状况进行统计分析；负责依法对违法违规行为实施处罚，受理工程安全监督，对施工现场工程建设各方主体的质量安全行为进行监督检查，并负责建设工程施工现场安全生产专项检查的组织协调工作；参与建设工程安全事故的调查及突发事件的应急处理；</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负责工程监理工作的指导与协调，负责工程质量监督与检测工作；对设计深度进行监督检查，负责建设项目的验收，对重大质量事故的调查处理；负责本县城市基础设施、房屋建筑项目建设中的组织协调和监督；</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21、指导规范本县建筑市场，拟订规范建筑市场各方主体的市场行为以及工程招投标、建设监理、建筑安全生产、建筑工程质量、合同管理和工程风险管理的规章制度，并监督执行组织或参与工程重要质量、安全事故的调查处理；</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22、负责各类房屋建筑及附属设施的制造和与其配套的线路管道和设备的安装项目的招投标活动的监督执法；指导和监督本县有形建筑市场；负责本县建筑质量监督站在监工程结构、地基、构件及其原材料的检验；负责本县工程施工及建设单位的委托检验。</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根据上述职责，</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rPr>
        <w:t>机关设</w:t>
      </w:r>
      <w:r>
        <w:rPr>
          <w:rFonts w:hint="eastAsia" w:ascii="宋体" w:hAnsi="宋体" w:eastAsia="宋体" w:cs="宋体"/>
          <w:color w:val="484848"/>
          <w:sz w:val="24"/>
          <w:szCs w:val="24"/>
          <w:lang w:val="en-US" w:eastAsia="zh-CN"/>
        </w:rPr>
        <w:t>5</w:t>
      </w:r>
      <w:r>
        <w:rPr>
          <w:rFonts w:hint="eastAsia" w:ascii="宋体" w:hAnsi="宋体" w:eastAsia="宋体" w:cs="宋体"/>
          <w:color w:val="484848"/>
          <w:sz w:val="24"/>
          <w:szCs w:val="24"/>
        </w:rPr>
        <w:t>个内设机构（</w:t>
      </w:r>
      <w:r>
        <w:rPr>
          <w:rFonts w:hint="eastAsia" w:ascii="宋体" w:hAnsi="宋体" w:eastAsia="宋体" w:cs="宋体"/>
          <w:color w:val="484848"/>
          <w:sz w:val="24"/>
          <w:szCs w:val="24"/>
          <w:lang w:eastAsia="zh-CN"/>
        </w:rPr>
        <w:t>副科级</w:t>
      </w:r>
      <w:r>
        <w:rPr>
          <w:rFonts w:hint="eastAsia" w:ascii="宋体" w:hAnsi="宋体" w:eastAsia="宋体" w:cs="宋体"/>
          <w:color w:val="484848"/>
          <w:sz w:val="24"/>
          <w:szCs w:val="24"/>
        </w:rPr>
        <w:t>），具体如下 ：</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1、办公室</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负责文电、公务、机要等机关日常运行转工作；按照自治区档案行政主管部门的要求，指导城市建设档案工作；起草综合性文稿；参与研究建设领域财税价格政策；负责机关各项资金和国有资产的管理和使用；监督厅管单位的财务和国有资产管理；负责行业统计工作；负责自治区物价部门核定的收费项目的收费管理；负责信息化建设工作；承担信息、安全、保密、宣传、政务公开、区域合作和信访等工作；负责文件资料档案管理工作；负责厅系统社会治安综合治理工作。</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2</w:t>
      </w:r>
      <w:r>
        <w:rPr>
          <w:rFonts w:hint="eastAsia" w:ascii="宋体" w:hAnsi="宋体" w:eastAsia="宋体" w:cs="宋体"/>
          <w:color w:val="484848"/>
          <w:sz w:val="24"/>
          <w:szCs w:val="24"/>
        </w:rPr>
        <w:t>、城乡规划</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拟订全区城乡规划的政策和规章制度；组织编制和监督实施全区城镇体系规划；指导城乡规划编制监督实施；指导城市勘察、市政工程测量、城市地下空间开发利用和城市雕塑；承担自治区人民政府交办的城市总体规划、区域城镇体系规划的审查报批和监督实施；指导乡、镇、村庄规划的编制和实施；拟订勘察设计的行业发展政策、规章制度并监督执行；组织拟定工程勘察设计咨询业技术政策并监督执行；贯彻执行建筑工程抗震救灾的法律、法规、方针、政策和技术性规范，制订相应实施细则并监督实施；组织审查全区房屋建筑和市政工程抗震防灾的中长期发展规划和年度计划并监督实施；组织拟订各类房屋建设及其附属设施和城市市政设施的建设工程抗震设计规范并监督实施；负责制定全区工程建设统一定额；研究制定工程建设标准定额和工程造 价管理规章制度；指导监督各类工程建设标准定额的实施；组织工程建设标准设计的编制、审定和推广；拟订建筑节能和城镇减排的政策和法规草案、规划并监督实施；组织实施重大建筑节能和城镇减排项目；指导房屋墙体材料革新工作；组织拟订住房和城乡建设科技发展规划和经济政策；组织重大科技项目开发；组织科技合作项目的实施及引进项目创新工作，指导科技成果的转化和推广；负责藏式传统建筑研究、保护、开发和利用工作；负责新型建材产品的引进、开发、认定与推广。</w:t>
      </w:r>
    </w:p>
    <w:p>
      <w:pPr>
        <w:numPr>
          <w:ilvl w:val="0"/>
          <w:numId w:val="0"/>
        </w:numPr>
        <w:adjustRightInd/>
        <w:snapToGrid/>
        <w:spacing w:before="225" w:after="225" w:line="480" w:lineRule="atLeast"/>
        <w:ind w:firstLine="240" w:firstLineChars="10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3、人防</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负责人民防控法律、法规的组织实施和监督检查、拟定人民防控建设中长期发展规划，编制人民防控工作年度计划，依法对城市和重要经济目标的人民防控建设进行监督检查</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组织开展防空防灾一体建设、组织开展人民防空组织指挥工作。组织重要经济防护建设、管理人民防空通信警报建设、组织管理人民防空工程建设；组织开展人民防空宣传教育，管理人民防空经费和资产。</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4</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环卫</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负责县城范围的各街、小巷、公路等公共区域的日常清扫保洁和非法小广告的清除作业与管理、县区域范围内的生活垃圾清运的作业与管理、县区域范围直管公厕、垃圾桶、垃圾中转站的运行维护作业与管理</w:t>
      </w:r>
      <w:r>
        <w:rPr>
          <w:rFonts w:hint="eastAsia" w:ascii="宋体" w:hAnsi="宋体" w:eastAsia="宋体" w:cs="宋体"/>
          <w:color w:val="484848"/>
          <w:sz w:val="24"/>
          <w:szCs w:val="24"/>
        </w:rPr>
        <w:t>。</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5</w:t>
      </w:r>
      <w:r>
        <w:rPr>
          <w:rFonts w:hint="eastAsia" w:ascii="宋体" w:hAnsi="宋体" w:eastAsia="宋体" w:cs="宋体"/>
          <w:color w:val="484848"/>
          <w:sz w:val="24"/>
          <w:szCs w:val="24"/>
        </w:rPr>
        <w:t>、工程质量安全监管处</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拟订建筑工程质量、建筑安全生产和建筑工程竣工验收备案的政策、地方性法规草案、规章并监督执行；负责房屋建筑工地、使用的监督管理工作；组织或参与工程重大质量、安全事故的调查处理；负责建设工程的建材产品质量监督检查；负责建材产品在施工现场的准入管理。</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6</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城市管理执法</w:t>
      </w:r>
      <w:r>
        <w:rPr>
          <w:rFonts w:hint="eastAsia" w:ascii="宋体" w:hAnsi="宋体" w:eastAsia="宋体" w:cs="宋体"/>
          <w:color w:val="484848"/>
          <w:sz w:val="24"/>
          <w:szCs w:val="24"/>
        </w:rPr>
        <w:t>（综合执法处）</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负责</w:t>
      </w:r>
      <w:r>
        <w:rPr>
          <w:rFonts w:hint="eastAsia" w:ascii="宋体" w:hAnsi="宋体" w:eastAsia="宋体" w:cs="宋体"/>
          <w:color w:val="484848"/>
          <w:sz w:val="24"/>
          <w:szCs w:val="24"/>
          <w:lang w:eastAsia="zh-CN"/>
        </w:rPr>
        <w:t>城市管理方面的法律、法规及规章，治理和维护城市管理秩序；负责本县的监察行政执法队伍的监督和考核工作；负责本县城管监察行政执法的指导、统筹协调和组织调度工作。监督</w:t>
      </w:r>
      <w:r>
        <w:rPr>
          <w:rFonts w:hint="eastAsia" w:ascii="宋体" w:hAnsi="宋体" w:eastAsia="宋体" w:cs="宋体"/>
          <w:color w:val="484848"/>
          <w:sz w:val="24"/>
          <w:szCs w:val="24"/>
          <w:lang w:val="en-US" w:eastAsia="zh-CN"/>
        </w:rPr>
        <w:t>环境卫生、道路交通秩序。</w:t>
      </w:r>
    </w:p>
    <w:p>
      <w:pPr>
        <w:adjustRightInd/>
        <w:snapToGrid/>
        <w:spacing w:before="225" w:after="225" w:line="480" w:lineRule="atLeast"/>
        <w:jc w:val="center"/>
        <w:rPr>
          <w:rFonts w:hint="eastAsia" w:ascii="宋体" w:hAnsi="宋体" w:eastAsia="宋体" w:cs="宋体"/>
          <w:color w:val="484848"/>
          <w:sz w:val="24"/>
          <w:szCs w:val="24"/>
        </w:rPr>
      </w:pPr>
      <w:r>
        <w:rPr>
          <w:rFonts w:hint="eastAsia" w:ascii="宋体" w:hAnsi="宋体" w:eastAsia="宋体" w:cs="宋体"/>
          <w:color w:val="484848"/>
          <w:sz w:val="24"/>
          <w:szCs w:val="24"/>
        </w:rPr>
        <w:t>(详见附表)</w:t>
      </w:r>
    </w:p>
    <w:p>
      <w:pPr>
        <w:adjustRightInd/>
        <w:snapToGrid/>
        <w:spacing w:before="225" w:after="225" w:line="480" w:lineRule="atLeast"/>
        <w:jc w:val="center"/>
        <w:rPr>
          <w:rFonts w:hint="eastAsia" w:ascii="宋体" w:hAnsi="宋体" w:eastAsia="宋体" w:cs="宋体"/>
          <w:b/>
          <w:bCs/>
          <w:color w:val="484848"/>
          <w:sz w:val="24"/>
          <w:szCs w:val="24"/>
        </w:rPr>
      </w:pPr>
      <w:r>
        <w:rPr>
          <w:rFonts w:hint="eastAsia" w:ascii="黑体" w:hAnsi="黑体" w:eastAsia="黑体" w:cs="宋体"/>
          <w:b/>
          <w:bCs/>
          <w:color w:val="484848"/>
          <w:sz w:val="24"/>
          <w:szCs w:val="24"/>
        </w:rPr>
        <w:t>第</w:t>
      </w:r>
      <w:r>
        <w:rPr>
          <w:rFonts w:hint="eastAsia" w:ascii="黑体" w:hAnsi="黑体" w:eastAsia="黑体" w:cs="宋体"/>
          <w:b/>
          <w:bCs/>
          <w:color w:val="484848"/>
          <w:sz w:val="24"/>
          <w:szCs w:val="24"/>
          <w:lang w:eastAsia="zh-CN"/>
        </w:rPr>
        <w:t>二</w:t>
      </w:r>
      <w:r>
        <w:rPr>
          <w:rFonts w:hint="eastAsia" w:ascii="黑体" w:hAnsi="黑体" w:eastAsia="黑体" w:cs="宋体"/>
          <w:b/>
          <w:bCs/>
          <w:color w:val="484848"/>
          <w:sz w:val="24"/>
          <w:szCs w:val="24"/>
        </w:rPr>
        <w:t xml:space="preserve">部分 </w:t>
      </w:r>
      <w:r>
        <w:rPr>
          <w:rFonts w:hint="eastAsia" w:ascii="黑体" w:hAnsi="黑体" w:eastAsia="黑体" w:cs="宋体"/>
          <w:b/>
          <w:bCs/>
          <w:color w:val="484848"/>
          <w:sz w:val="24"/>
          <w:szCs w:val="24"/>
          <w:lang w:eastAsia="zh-CN"/>
        </w:rPr>
        <w:t>朗县</w:t>
      </w:r>
      <w:r>
        <w:rPr>
          <w:rFonts w:hint="eastAsia" w:ascii="黑体" w:hAnsi="黑体" w:eastAsia="黑体" w:cs="宋体"/>
          <w:b/>
          <w:bCs/>
          <w:color w:val="484848"/>
          <w:sz w:val="24"/>
          <w:szCs w:val="24"/>
        </w:rPr>
        <w:t>住房和城乡建设</w:t>
      </w:r>
      <w:r>
        <w:rPr>
          <w:rFonts w:hint="eastAsia" w:ascii="黑体" w:hAnsi="黑体" w:eastAsia="黑体" w:cs="宋体"/>
          <w:b/>
          <w:bCs/>
          <w:color w:val="484848"/>
          <w:sz w:val="24"/>
          <w:szCs w:val="24"/>
          <w:lang w:eastAsia="zh-CN"/>
        </w:rPr>
        <w:t>局（</w:t>
      </w:r>
      <w:r>
        <w:rPr>
          <w:rFonts w:hint="eastAsia" w:ascii="宋体" w:hAnsi="宋体" w:eastAsia="宋体" w:cs="宋体"/>
          <w:b/>
          <w:bCs/>
          <w:color w:val="484848"/>
          <w:sz w:val="24"/>
          <w:szCs w:val="24"/>
          <w:lang w:eastAsia="zh-CN"/>
        </w:rPr>
        <w:t>人民防空办公室</w:t>
      </w:r>
      <w:r>
        <w:rPr>
          <w:rFonts w:hint="eastAsia" w:ascii="黑体" w:hAnsi="黑体" w:eastAsia="黑体" w:cs="宋体"/>
          <w:b/>
          <w:bCs/>
          <w:color w:val="484848"/>
          <w:sz w:val="24"/>
          <w:szCs w:val="24"/>
          <w:lang w:eastAsia="zh-CN"/>
        </w:rPr>
        <w:t>）</w:t>
      </w:r>
      <w:r>
        <w:rPr>
          <w:rFonts w:hint="eastAsia" w:ascii="黑体" w:hAnsi="黑体" w:eastAsia="黑体" w:cs="宋体"/>
          <w:b/>
          <w:bCs/>
          <w:color w:val="484848"/>
          <w:sz w:val="24"/>
          <w:szCs w:val="24"/>
        </w:rPr>
        <w:t>（部门）201</w:t>
      </w:r>
      <w:r>
        <w:rPr>
          <w:rFonts w:hint="eastAsia" w:ascii="黑体" w:hAnsi="黑体" w:eastAsia="黑体" w:cs="宋体"/>
          <w:b/>
          <w:bCs/>
          <w:color w:val="484848"/>
          <w:sz w:val="24"/>
          <w:szCs w:val="24"/>
          <w:lang w:val="en-US" w:eastAsia="zh-CN"/>
        </w:rPr>
        <w:t>9</w:t>
      </w:r>
      <w:r>
        <w:rPr>
          <w:rFonts w:hint="eastAsia" w:ascii="黑体" w:hAnsi="黑体" w:eastAsia="黑体" w:cs="宋体"/>
          <w:b/>
          <w:bCs/>
          <w:color w:val="484848"/>
          <w:sz w:val="24"/>
          <w:szCs w:val="24"/>
        </w:rPr>
        <w:t>年度预算</w:t>
      </w:r>
      <w:r>
        <w:rPr>
          <w:rFonts w:hint="eastAsia" w:ascii="黑体" w:hAnsi="黑体" w:eastAsia="黑体" w:cs="宋体"/>
          <w:b/>
          <w:bCs/>
          <w:color w:val="484848"/>
          <w:sz w:val="24"/>
          <w:szCs w:val="24"/>
          <w:lang w:eastAsia="zh-CN"/>
        </w:rPr>
        <w:t>明细表</w:t>
      </w:r>
    </w:p>
    <w:p>
      <w:pPr>
        <w:adjustRightInd/>
        <w:snapToGrid/>
        <w:spacing w:before="225" w:after="225" w:line="480" w:lineRule="atLeast"/>
        <w:ind w:firstLine="480"/>
        <w:jc w:val="both"/>
        <w:rPr>
          <w:rFonts w:hint="eastAsia" w:ascii="宋体" w:hAnsi="宋体" w:eastAsia="宋体" w:cs="宋体"/>
          <w:b/>
          <w:bCs/>
          <w:color w:val="484848"/>
          <w:sz w:val="24"/>
          <w:szCs w:val="24"/>
        </w:rPr>
      </w:pPr>
      <w:r>
        <w:rPr>
          <w:rFonts w:hint="eastAsia" w:ascii="黑体" w:hAnsi="黑体" w:eastAsia="黑体" w:cs="宋体"/>
          <w:b/>
          <w:bCs/>
          <w:color w:val="484848"/>
          <w:sz w:val="24"/>
          <w:szCs w:val="24"/>
        </w:rPr>
        <w:t>一、201</w:t>
      </w:r>
      <w:r>
        <w:rPr>
          <w:rFonts w:hint="eastAsia" w:ascii="黑体" w:hAnsi="黑体" w:eastAsia="黑体" w:cs="宋体"/>
          <w:b/>
          <w:bCs/>
          <w:color w:val="484848"/>
          <w:sz w:val="24"/>
          <w:szCs w:val="24"/>
          <w:lang w:val="en-US" w:eastAsia="zh-CN"/>
        </w:rPr>
        <w:t>9</w:t>
      </w:r>
      <w:r>
        <w:rPr>
          <w:rFonts w:hint="eastAsia" w:ascii="黑体" w:hAnsi="黑体" w:eastAsia="黑体" w:cs="宋体"/>
          <w:b/>
          <w:bCs/>
          <w:color w:val="484848"/>
          <w:sz w:val="24"/>
          <w:szCs w:val="24"/>
        </w:rPr>
        <w:t>年度财政拨款收支预算情况总体说明。</w:t>
      </w:r>
    </w:p>
    <w:p>
      <w:pPr>
        <w:adjustRightInd/>
        <w:snapToGrid/>
        <w:spacing w:before="100" w:beforeAutospacing="1" w:after="100" w:afterAutospacing="1" w:line="480"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lang w:eastAsia="zh-CN"/>
        </w:rPr>
        <w:t>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年财政拨款收支总预算</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万元，收入全部为一般公共预算，无政府性基金预算拨款，其中：当年财政拨款</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万元；上年结转</w:t>
      </w:r>
      <w:r>
        <w:rPr>
          <w:rFonts w:hint="eastAsia" w:ascii="宋体" w:hAnsi="宋体" w:eastAsia="宋体" w:cs="宋体"/>
          <w:color w:val="484848"/>
          <w:sz w:val="24"/>
          <w:szCs w:val="24"/>
          <w:lang w:eastAsia="zh-CN"/>
        </w:rPr>
        <w:t>零</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资源勘探支出408.77万元、社会保障和就业支出46.84万元、卫生健康支出24.58万元、住房保障支出26.35万元、农林水支出8万元。</w:t>
      </w:r>
    </w:p>
    <w:p>
      <w:pPr>
        <w:adjustRightInd/>
        <w:snapToGrid/>
        <w:spacing w:before="100" w:beforeAutospacing="1" w:after="100" w:afterAutospacing="1" w:line="555" w:lineRule="atLeast"/>
        <w:rPr>
          <w:rFonts w:hint="eastAsia" w:ascii="宋体" w:hAnsi="宋体" w:eastAsia="宋体" w:cs="宋体"/>
          <w:color w:val="auto"/>
          <w:sz w:val="24"/>
          <w:szCs w:val="24"/>
          <w:lang w:val="en-US" w:eastAsia="zh-CN"/>
        </w:rPr>
      </w:pPr>
      <w:r>
        <w:rPr>
          <w:rFonts w:hint="eastAsia" w:ascii="宋体" w:hAnsi="宋体" w:eastAsia="宋体" w:cs="宋体"/>
          <w:color w:val="484848"/>
          <w:sz w:val="24"/>
          <w:szCs w:val="24"/>
          <w:highlight w:val="none"/>
          <w:lang w:val="en-US" w:eastAsia="zh-CN"/>
        </w:rPr>
        <w:t xml:space="preserve">  </w:t>
      </w:r>
      <w:r>
        <w:rPr>
          <w:rFonts w:hint="eastAsia" w:ascii="宋体" w:hAnsi="宋体" w:eastAsia="宋体" w:cs="宋体"/>
          <w:color w:val="484848"/>
          <w:sz w:val="24"/>
          <w:szCs w:val="24"/>
          <w:lang w:val="en-US" w:eastAsia="zh-CN"/>
        </w:rPr>
        <w:t xml:space="preserve"> 朗县住房和城乡建设局（人民防空办公室）2019年财政拨款预算用于以下方面：项目支出占21.2％，资源勘探支出占58.50％，社会保障和就业支出占10.22%；卫生健康支出4.48%；住房保障支出占5.60%。</w:t>
      </w:r>
    </w:p>
    <w:p>
      <w:pPr>
        <w:keepNext w:val="0"/>
        <w:keepLines w:val="0"/>
        <w:pageBreakBefore w:val="0"/>
        <w:widowControl/>
        <w:kinsoku/>
        <w:wordWrap/>
        <w:overflowPunct/>
        <w:topLinePunct w:val="0"/>
        <w:autoSpaceDE/>
        <w:autoSpaceDN/>
        <w:bidi w:val="0"/>
        <w:adjustRightInd w:val="0"/>
        <w:snapToGrid w:val="0"/>
        <w:spacing w:after="200" w:line="555" w:lineRule="atLeast"/>
        <w:ind w:left="0" w:leftChars="0" w:right="0" w:rightChars="0" w:firstLine="0" w:firstLineChars="0"/>
        <w:jc w:val="left"/>
        <w:textAlignment w:val="auto"/>
        <w:outlineLvl w:val="9"/>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 xml:space="preserve">    </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年预算收支</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万元（含上年结转</w:t>
      </w:r>
      <w:r>
        <w:rPr>
          <w:rFonts w:hint="eastAsia" w:ascii="宋体" w:hAnsi="宋体" w:eastAsia="宋体" w:cs="宋体"/>
          <w:color w:val="484848"/>
          <w:sz w:val="24"/>
          <w:szCs w:val="24"/>
          <w:lang w:eastAsia="zh-CN"/>
        </w:rPr>
        <w:t>零</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年预算收支</w:t>
      </w:r>
      <w:r>
        <w:rPr>
          <w:rFonts w:hint="eastAsia" w:ascii="宋体" w:hAnsi="宋体" w:eastAsia="宋体" w:cs="宋体"/>
          <w:color w:val="484848"/>
          <w:sz w:val="24"/>
          <w:szCs w:val="24"/>
          <w:lang w:val="en-US" w:eastAsia="zh-CN"/>
        </w:rPr>
        <w:t>516.36</w:t>
      </w:r>
      <w:r>
        <w:rPr>
          <w:rFonts w:hint="eastAsia" w:ascii="宋体" w:hAnsi="宋体" w:eastAsia="宋体" w:cs="宋体"/>
          <w:color w:val="484848"/>
          <w:sz w:val="24"/>
          <w:szCs w:val="24"/>
        </w:rPr>
        <w:t>万元（201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年不含上年结转数），</w:t>
      </w:r>
      <w:r>
        <w:rPr>
          <w:rFonts w:hint="eastAsia" w:ascii="宋体" w:hAnsi="宋体" w:eastAsia="宋体" w:cs="宋体"/>
          <w:color w:val="484848"/>
          <w:sz w:val="24"/>
          <w:szCs w:val="24"/>
          <w:lang w:eastAsia="zh-CN"/>
        </w:rPr>
        <w:t>减少</w:t>
      </w:r>
      <w:r>
        <w:rPr>
          <w:rFonts w:hint="eastAsia" w:ascii="宋体" w:hAnsi="宋体" w:eastAsia="宋体" w:cs="宋体"/>
          <w:color w:val="484848"/>
          <w:sz w:val="24"/>
          <w:szCs w:val="24"/>
          <w:lang w:val="en-US" w:eastAsia="zh-CN"/>
        </w:rPr>
        <w:t>1.82</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减少</w:t>
      </w:r>
      <w:r>
        <w:rPr>
          <w:rFonts w:hint="eastAsia" w:ascii="宋体" w:hAnsi="宋体" w:eastAsia="宋体" w:cs="宋体"/>
          <w:color w:val="484848"/>
          <w:sz w:val="24"/>
          <w:szCs w:val="24"/>
          <w:lang w:val="en-US" w:eastAsia="zh-CN"/>
        </w:rPr>
        <w:t>0.35％</w:t>
      </w:r>
      <w:r>
        <w:rPr>
          <w:rFonts w:hint="eastAsia" w:ascii="宋体" w:hAnsi="宋体" w:eastAsia="宋体" w:cs="宋体"/>
          <w:color w:val="484848"/>
          <w:sz w:val="24"/>
          <w:szCs w:val="24"/>
        </w:rPr>
        <w:t>。</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二、201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年度一般公共预算当年财政拨款情况说明</w:t>
      </w:r>
    </w:p>
    <w:p>
      <w:p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年财政拨款支出年初预算数</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w:t>
      </w:r>
      <w:r>
        <w:rPr>
          <w:rFonts w:hint="eastAsia" w:ascii="宋体" w:hAnsi="宋体" w:eastAsia="宋体" w:cs="宋体"/>
          <w:color w:val="484848"/>
          <w:sz w:val="24"/>
          <w:szCs w:val="24"/>
          <w:lang w:val="en-US" w:eastAsia="zh-CN"/>
        </w:rPr>
        <w:t>516.36</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，减少</w:t>
      </w:r>
      <w:r>
        <w:rPr>
          <w:rFonts w:hint="eastAsia" w:ascii="宋体" w:hAnsi="宋体" w:eastAsia="宋体" w:cs="宋体"/>
          <w:color w:val="484848"/>
          <w:sz w:val="24"/>
          <w:szCs w:val="24"/>
          <w:lang w:val="en-US" w:eastAsia="zh-CN"/>
        </w:rPr>
        <w:t>1.82</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，减少</w:t>
      </w:r>
      <w:r>
        <w:rPr>
          <w:rFonts w:hint="eastAsia" w:ascii="宋体" w:hAnsi="宋体" w:eastAsia="宋体" w:cs="宋体"/>
          <w:color w:val="484848"/>
          <w:sz w:val="24"/>
          <w:szCs w:val="24"/>
          <w:lang w:val="en-US" w:eastAsia="zh-CN"/>
        </w:rPr>
        <w:t>0.35％</w:t>
      </w:r>
      <w:r>
        <w:rPr>
          <w:rFonts w:hint="eastAsia" w:ascii="宋体" w:hAnsi="宋体" w:eastAsia="宋体" w:cs="宋体"/>
          <w:color w:val="484848"/>
          <w:sz w:val="24"/>
          <w:szCs w:val="24"/>
        </w:rPr>
        <w:t>。具体情况如下：</w:t>
      </w:r>
    </w:p>
    <w:p>
      <w:pPr>
        <w:numPr>
          <w:ilvl w:val="0"/>
          <w:numId w:val="1"/>
        </w:num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社会保障和就业支出（类）</w:t>
      </w:r>
      <w:r>
        <w:rPr>
          <w:rFonts w:hint="eastAsia" w:ascii="宋体" w:hAnsi="宋体" w:eastAsia="宋体" w:cs="宋体"/>
          <w:color w:val="484848"/>
          <w:sz w:val="24"/>
          <w:szCs w:val="24"/>
          <w:lang w:val="en-US" w:eastAsia="zh-CN"/>
        </w:rPr>
        <w:t>2019年预算数为46.84万元，比2018年预算数41.09万元，增加5.75万元，增长13.99%。</w:t>
      </w:r>
      <w:bookmarkStart w:id="0" w:name="_GoBack"/>
      <w:bookmarkEnd w:id="0"/>
    </w:p>
    <w:p>
      <w:pPr>
        <w:numPr>
          <w:ilvl w:val="0"/>
          <w:numId w:val="2"/>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rPr>
        <w:t>行政事业单位离退休（款）机关事业单位基本养老保险费支出（项）201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年一般公共服务预算数</w:t>
      </w:r>
      <w:r>
        <w:rPr>
          <w:rFonts w:hint="eastAsia" w:ascii="宋体" w:hAnsi="宋体" w:eastAsia="宋体" w:cs="宋体"/>
          <w:color w:val="484848"/>
          <w:sz w:val="24"/>
          <w:szCs w:val="24"/>
          <w:lang w:val="en-US" w:eastAsia="zh-CN"/>
        </w:rPr>
        <w:t>46.84</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41.09</w:t>
      </w:r>
      <w:r>
        <w:rPr>
          <w:rFonts w:hint="eastAsia" w:ascii="宋体" w:hAnsi="宋体" w:eastAsia="宋体" w:cs="宋体"/>
          <w:color w:val="484848"/>
          <w:sz w:val="24"/>
          <w:szCs w:val="24"/>
        </w:rPr>
        <w:t>万元增加了</w:t>
      </w:r>
      <w:r>
        <w:rPr>
          <w:rFonts w:hint="eastAsia" w:ascii="宋体" w:hAnsi="宋体" w:eastAsia="宋体" w:cs="宋体"/>
          <w:color w:val="484848"/>
          <w:sz w:val="24"/>
          <w:szCs w:val="24"/>
          <w:lang w:val="en-US" w:eastAsia="zh-CN"/>
        </w:rPr>
        <w:t>5.75</w:t>
      </w:r>
      <w:r>
        <w:rPr>
          <w:rFonts w:hint="eastAsia" w:ascii="宋体" w:hAnsi="宋体" w:eastAsia="宋体" w:cs="宋体"/>
          <w:color w:val="484848"/>
          <w:sz w:val="24"/>
          <w:szCs w:val="24"/>
        </w:rPr>
        <w:t>万元，增长</w:t>
      </w:r>
      <w:r>
        <w:rPr>
          <w:rFonts w:hint="eastAsia" w:ascii="宋体" w:hAnsi="宋体" w:eastAsia="宋体" w:cs="宋体"/>
          <w:color w:val="484848"/>
          <w:sz w:val="24"/>
          <w:szCs w:val="24"/>
          <w:lang w:val="en-US" w:eastAsia="zh-CN"/>
        </w:rPr>
        <w:t>13.99</w:t>
      </w:r>
      <w:r>
        <w:rPr>
          <w:rFonts w:hint="eastAsia" w:ascii="宋体" w:hAnsi="宋体" w:eastAsia="宋体" w:cs="宋体"/>
          <w:color w:val="484848"/>
          <w:sz w:val="24"/>
          <w:szCs w:val="24"/>
        </w:rPr>
        <w:t>%。</w:t>
      </w:r>
    </w:p>
    <w:p>
      <w:pPr>
        <w:numPr>
          <w:ilvl w:val="0"/>
          <w:numId w:val="2"/>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财政对其他社会保障基金的补助（款）</w:t>
      </w:r>
      <w:r>
        <w:rPr>
          <w:rFonts w:hint="eastAsia" w:ascii="宋体" w:hAnsi="宋体" w:eastAsia="宋体" w:cs="宋体"/>
          <w:color w:val="484848"/>
          <w:sz w:val="24"/>
          <w:szCs w:val="24"/>
          <w:lang w:val="en-US" w:eastAsia="zh-CN"/>
        </w:rPr>
        <w:t>2019年预算数2.15万元比2018年预算数2.22万元、减少0.07万元、减少3.15％。</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lightGray"/>
        </w:rPr>
      </w:pPr>
      <w:r>
        <w:rPr>
          <w:rFonts w:hint="eastAsia" w:ascii="宋体" w:hAnsi="宋体" w:eastAsia="宋体" w:cs="宋体"/>
          <w:color w:val="484848"/>
          <w:sz w:val="24"/>
          <w:szCs w:val="24"/>
          <w:highlight w:val="none"/>
          <w:lang w:val="en-US" w:eastAsia="zh-CN"/>
        </w:rPr>
        <w:t>（1）财政对失业保险基金的补助（项）2019年预算数0.11万元，比2018年预算数0.45万元。减少0.34万元、减少了75.55％。</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（2）财政对工伤保险基金的补助（项)2019年预算数0.48万元，比2018预算数0.41万元，增加0.07万元、增加了17.07％。主要原因：工资基数增长。</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000000" w:themeColor="text1"/>
          <w:sz w:val="24"/>
          <w:szCs w:val="24"/>
          <w:lang w:val="en-US" w:eastAsia="zh-CN"/>
        </w:rPr>
        <w:t xml:space="preserve"> （3）财</w:t>
      </w:r>
      <w:r>
        <w:rPr>
          <w:rFonts w:hint="eastAsia" w:ascii="宋体" w:hAnsi="宋体" w:eastAsia="宋体" w:cs="宋体"/>
          <w:color w:val="484848"/>
          <w:sz w:val="24"/>
          <w:szCs w:val="24"/>
          <w:lang w:val="en-US" w:eastAsia="zh-CN"/>
        </w:rPr>
        <w:t>政对生育保险基金的补助（项）2019年预算数1.56万元，比2018年预算1.36万元、增加了0.2万元、增加了14.70％。主要原因：第二胎政策开放。</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none"/>
          <w:lang w:val="en-US" w:eastAsia="zh-CN"/>
        </w:rPr>
      </w:pPr>
      <w:r>
        <w:rPr>
          <w:rFonts w:hint="eastAsia" w:ascii="宋体" w:hAnsi="宋体" w:eastAsia="宋体" w:cs="宋体"/>
          <w:color w:val="484848"/>
          <w:sz w:val="24"/>
          <w:szCs w:val="24"/>
          <w:highlight w:val="none"/>
          <w:lang w:val="en-US" w:eastAsia="zh-CN"/>
        </w:rPr>
        <w:t>（二）卫生健康支出（类）2019年预算数24.58万元，比2018年预算数18.67万元，增加了5.91万元、增长了31.65万元。</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none"/>
          <w:lang w:val="en-US" w:eastAsia="zh-CN"/>
        </w:rPr>
      </w:pPr>
      <w:r>
        <w:rPr>
          <w:rFonts w:hint="eastAsia" w:ascii="宋体" w:hAnsi="宋体" w:eastAsia="宋体" w:cs="宋体"/>
          <w:color w:val="484848"/>
          <w:sz w:val="24"/>
          <w:szCs w:val="24"/>
          <w:highlight w:val="none"/>
          <w:lang w:val="en-US" w:eastAsia="zh-CN"/>
        </w:rPr>
        <w:t>1、行政事业单位医疗(款)公务员医疗补助（项)2019年预算数6.7万元，比2018年预算数3.12万元。增长3.58万元、增长14.74％。</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none"/>
          <w:lang w:val="en-US" w:eastAsia="zh-CN"/>
        </w:rPr>
      </w:pPr>
      <w:r>
        <w:rPr>
          <w:rFonts w:hint="eastAsia" w:ascii="宋体" w:hAnsi="宋体" w:eastAsia="宋体" w:cs="宋体"/>
          <w:color w:val="484848"/>
          <w:sz w:val="24"/>
          <w:szCs w:val="24"/>
          <w:highlight w:val="none"/>
          <w:lang w:val="en-US" w:eastAsia="zh-CN"/>
        </w:rPr>
        <w:t>2、财政对基本医疗保险基金的补助（款）财政对基本医疗保险基金的补助（项)2019年预算数17.88万元，比2018年预算数15.55万元、增长2.33万元、增长14.98％。</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none"/>
        </w:rPr>
      </w:pPr>
      <w:r>
        <w:rPr>
          <w:rFonts w:hint="eastAsia" w:ascii="宋体" w:hAnsi="宋体" w:eastAsia="宋体" w:cs="宋体"/>
          <w:color w:val="484848"/>
          <w:sz w:val="24"/>
          <w:szCs w:val="24"/>
          <w:highlight w:val="none"/>
          <w:lang w:val="en-US" w:eastAsia="zh-CN"/>
        </w:rPr>
        <w:t>主要原因是：人员增加。</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三</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资源勘探信息等</w:t>
      </w:r>
      <w:r>
        <w:rPr>
          <w:rFonts w:hint="eastAsia" w:ascii="宋体" w:hAnsi="宋体" w:eastAsia="宋体" w:cs="宋体"/>
          <w:color w:val="484848"/>
          <w:sz w:val="24"/>
          <w:szCs w:val="24"/>
        </w:rPr>
        <w:t>（类）</w:t>
      </w:r>
      <w:r>
        <w:rPr>
          <w:rFonts w:hint="eastAsia" w:ascii="宋体" w:hAnsi="宋体" w:eastAsia="宋体" w:cs="宋体"/>
          <w:color w:val="484848"/>
          <w:sz w:val="24"/>
          <w:szCs w:val="24"/>
          <w:lang w:eastAsia="zh-CN"/>
        </w:rPr>
        <w:t>建筑业</w:t>
      </w:r>
      <w:r>
        <w:rPr>
          <w:rFonts w:hint="eastAsia" w:ascii="宋体" w:hAnsi="宋体" w:eastAsia="宋体" w:cs="宋体"/>
          <w:color w:val="484848"/>
          <w:sz w:val="24"/>
          <w:szCs w:val="24"/>
        </w:rPr>
        <w:t>（款）行政运行（项）201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408.77</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425.75</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减少了</w:t>
      </w:r>
      <w:r>
        <w:rPr>
          <w:rFonts w:hint="eastAsia" w:ascii="宋体" w:hAnsi="宋体" w:eastAsia="宋体" w:cs="宋体"/>
          <w:color w:val="484848"/>
          <w:sz w:val="24"/>
          <w:szCs w:val="24"/>
          <w:lang w:val="en-US" w:eastAsia="zh-CN"/>
        </w:rPr>
        <w:t>16.98万元，减少3.99</w:t>
      </w:r>
      <w:r>
        <w:rPr>
          <w:rFonts w:hint="eastAsia" w:ascii="宋体" w:hAnsi="宋体" w:eastAsia="宋体" w:cs="宋体"/>
          <w:color w:val="484848"/>
          <w:sz w:val="24"/>
          <w:szCs w:val="24"/>
        </w:rPr>
        <w:t>%。</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四</w:t>
      </w:r>
      <w:r>
        <w:rPr>
          <w:rFonts w:hint="eastAsia" w:ascii="宋体" w:hAnsi="宋体" w:eastAsia="宋体" w:cs="宋体"/>
          <w:color w:val="484848"/>
          <w:sz w:val="24"/>
          <w:szCs w:val="24"/>
        </w:rPr>
        <w:t>)</w:t>
      </w:r>
      <w:r>
        <w:rPr>
          <w:rFonts w:hint="eastAsia" w:ascii="宋体" w:hAnsi="宋体" w:eastAsia="宋体" w:cs="宋体"/>
          <w:color w:val="484848"/>
          <w:sz w:val="24"/>
          <w:szCs w:val="24"/>
          <w:lang w:val="en-US" w:eastAsia="zh-CN"/>
        </w:rPr>
        <w:t xml:space="preserve"> </w:t>
      </w:r>
      <w:r>
        <w:rPr>
          <w:rFonts w:hint="eastAsia" w:ascii="宋体" w:hAnsi="宋体" w:eastAsia="宋体" w:cs="宋体"/>
          <w:color w:val="484848"/>
          <w:sz w:val="24"/>
          <w:szCs w:val="24"/>
        </w:rPr>
        <w:t>住房保障支出（类）</w:t>
      </w:r>
      <w:r>
        <w:rPr>
          <w:rFonts w:hint="eastAsia" w:ascii="宋体" w:hAnsi="宋体" w:eastAsia="宋体" w:cs="宋体"/>
          <w:color w:val="484848"/>
          <w:sz w:val="24"/>
          <w:szCs w:val="24"/>
          <w:lang w:eastAsia="zh-CN"/>
        </w:rPr>
        <w:t>住房改革支出</w:t>
      </w:r>
      <w:r>
        <w:rPr>
          <w:rFonts w:hint="eastAsia" w:ascii="宋体" w:hAnsi="宋体" w:eastAsia="宋体" w:cs="宋体"/>
          <w:color w:val="484848"/>
          <w:sz w:val="24"/>
          <w:szCs w:val="24"/>
        </w:rPr>
        <w:t>（款）住房公积金（项）201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26.35</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22.85</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增加</w:t>
      </w:r>
      <w:r>
        <w:rPr>
          <w:rFonts w:hint="eastAsia" w:ascii="宋体" w:hAnsi="宋体" w:eastAsia="宋体" w:cs="宋体"/>
          <w:color w:val="484848"/>
          <w:sz w:val="24"/>
          <w:szCs w:val="24"/>
          <w:lang w:val="en-US" w:eastAsia="zh-CN"/>
        </w:rPr>
        <w:t>3.5万元、增长了15.31</w:t>
      </w:r>
      <w:r>
        <w:rPr>
          <w:rFonts w:hint="eastAsia" w:ascii="宋体" w:hAnsi="宋体" w:eastAsia="宋体" w:cs="宋体"/>
          <w:color w:val="484848"/>
          <w:sz w:val="24"/>
          <w:szCs w:val="24"/>
        </w:rPr>
        <w:t>%。</w:t>
      </w:r>
    </w:p>
    <w:p>
      <w:pPr>
        <w:adjustRightInd/>
        <w:snapToGrid/>
        <w:spacing w:before="225" w:after="225" w:line="480" w:lineRule="atLeast"/>
        <w:ind w:firstLine="480"/>
        <w:jc w:val="both"/>
        <w:rPr>
          <w:rFonts w:hint="eastAsia" w:ascii="宋体" w:hAnsi="宋体" w:eastAsia="宋体" w:cs="宋体"/>
          <w:color w:val="484848"/>
          <w:sz w:val="24"/>
          <w:szCs w:val="24"/>
          <w:lang w:eastAsia="zh-CN"/>
        </w:rPr>
      </w:pPr>
      <w:r>
        <w:rPr>
          <w:rFonts w:hint="eastAsia" w:ascii="宋体" w:hAnsi="宋体" w:eastAsia="宋体" w:cs="宋体"/>
          <w:color w:val="484848"/>
          <w:sz w:val="24"/>
          <w:szCs w:val="24"/>
          <w:lang w:eastAsia="zh-CN"/>
        </w:rPr>
        <w:t>主要原因：工资增长导致公积金增长。</w:t>
      </w:r>
    </w:p>
    <w:p>
      <w:pPr>
        <w:adjustRightInd/>
        <w:snapToGrid/>
        <w:spacing w:before="225" w:after="225" w:line="480" w:lineRule="atLeast"/>
        <w:jc w:val="both"/>
        <w:rPr>
          <w:rFonts w:hint="eastAsia" w:ascii="宋体" w:hAnsi="宋体" w:eastAsia="宋体" w:cs="宋体"/>
          <w:color w:val="484848"/>
          <w:sz w:val="24"/>
          <w:szCs w:val="24"/>
        </w:rPr>
      </w:pPr>
      <w:r>
        <w:rPr>
          <w:rFonts w:hint="eastAsia" w:ascii="黑体" w:hAnsi="黑体" w:eastAsia="黑体" w:cs="宋体"/>
          <w:color w:val="484848"/>
          <w:sz w:val="24"/>
          <w:szCs w:val="24"/>
        </w:rPr>
        <w:t>三、20</w:t>
      </w:r>
      <w:r>
        <w:rPr>
          <w:rFonts w:hint="eastAsia" w:ascii="黑体" w:hAnsi="黑体" w:eastAsia="黑体" w:cs="宋体"/>
          <w:color w:val="484848"/>
          <w:sz w:val="24"/>
          <w:szCs w:val="24"/>
          <w:lang w:val="en-US" w:eastAsia="zh-CN"/>
        </w:rPr>
        <w:t>19</w:t>
      </w:r>
      <w:r>
        <w:rPr>
          <w:rFonts w:hint="eastAsia" w:ascii="黑体" w:hAnsi="黑体" w:eastAsia="黑体" w:cs="宋体"/>
          <w:color w:val="484848"/>
          <w:sz w:val="24"/>
          <w:szCs w:val="24"/>
        </w:rPr>
        <w:t>年度一般公共预算基本支出情况说明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朗县住房和城乡建设局（人民防空办公室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年一般公共预算基本支出</w:t>
      </w:r>
      <w:r>
        <w:rPr>
          <w:rFonts w:hint="eastAsia" w:ascii="宋体" w:hAnsi="宋体" w:eastAsia="宋体" w:cs="宋体"/>
          <w:color w:val="484848"/>
          <w:sz w:val="24"/>
          <w:szCs w:val="24"/>
          <w:lang w:val="en-US" w:eastAsia="zh-CN"/>
        </w:rPr>
        <w:t>449.78</w:t>
      </w:r>
      <w:r>
        <w:rPr>
          <w:rFonts w:hint="eastAsia" w:ascii="宋体" w:hAnsi="宋体" w:eastAsia="宋体" w:cs="宋体"/>
          <w:color w:val="484848"/>
          <w:sz w:val="24"/>
          <w:szCs w:val="24"/>
        </w:rPr>
        <w:t>万元。其中：人员经费</w:t>
      </w:r>
      <w:r>
        <w:rPr>
          <w:rFonts w:hint="eastAsia" w:ascii="宋体" w:hAnsi="宋体" w:eastAsia="宋体" w:cs="宋体"/>
          <w:color w:val="484848"/>
          <w:sz w:val="24"/>
          <w:szCs w:val="24"/>
          <w:lang w:val="en-US" w:eastAsia="zh-CN"/>
        </w:rPr>
        <w:t>424.78</w:t>
      </w:r>
      <w:r>
        <w:rPr>
          <w:rFonts w:hint="eastAsia" w:ascii="宋体" w:hAnsi="宋体" w:eastAsia="宋体" w:cs="宋体"/>
          <w:color w:val="484848"/>
          <w:sz w:val="24"/>
          <w:szCs w:val="24"/>
        </w:rPr>
        <w:t>万元，主要包括：基本工资、津贴补贴、奖金、机关事业单位基本养老保险缴费、职工基本医疗保险、公务员医疗补助、其他社会保障缴费、住房公积金、其他工资福利</w:t>
      </w:r>
      <w:r>
        <w:rPr>
          <w:rFonts w:hint="eastAsia" w:ascii="宋体" w:hAnsi="宋体" w:eastAsia="宋体" w:cs="宋体"/>
          <w:color w:val="484848"/>
          <w:sz w:val="24"/>
          <w:szCs w:val="24"/>
          <w:lang w:eastAsia="zh-CN"/>
        </w:rPr>
        <w:t>。</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公用</w:t>
      </w:r>
      <w:r>
        <w:rPr>
          <w:rFonts w:hint="eastAsia" w:ascii="宋体" w:hAnsi="宋体" w:eastAsia="宋体" w:cs="宋体"/>
          <w:color w:val="484848"/>
          <w:sz w:val="24"/>
          <w:szCs w:val="24"/>
        </w:rPr>
        <w:t>经费</w:t>
      </w:r>
      <w:r>
        <w:rPr>
          <w:rFonts w:hint="eastAsia" w:ascii="宋体" w:hAnsi="宋体" w:eastAsia="宋体" w:cs="宋体"/>
          <w:color w:val="484848"/>
          <w:sz w:val="24"/>
          <w:szCs w:val="24"/>
          <w:lang w:val="en-US" w:eastAsia="zh-CN"/>
        </w:rPr>
        <w:t>25</w:t>
      </w:r>
      <w:r>
        <w:rPr>
          <w:rFonts w:hint="eastAsia" w:ascii="宋体" w:hAnsi="宋体" w:eastAsia="宋体" w:cs="宋体"/>
          <w:color w:val="484848"/>
          <w:sz w:val="24"/>
          <w:szCs w:val="24"/>
        </w:rPr>
        <w:t>万元，主要包括：办公费、水费、电费、邮电费、差旅费、培训费、公务接待费、公务用车运行维护费、维修（护）费、其他商品和服务支出。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四、201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年度一般公共预算“三公”经费预算情况说明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年“三公”经费预算数</w:t>
      </w:r>
      <w:r>
        <w:rPr>
          <w:rFonts w:hint="eastAsia" w:ascii="宋体" w:hAnsi="宋体" w:eastAsia="宋体" w:cs="宋体"/>
          <w:color w:val="484848"/>
          <w:sz w:val="24"/>
          <w:szCs w:val="24"/>
          <w:lang w:val="en-US" w:eastAsia="zh-CN"/>
        </w:rPr>
        <w:t>9.53</w:t>
      </w:r>
      <w:r>
        <w:rPr>
          <w:rFonts w:hint="eastAsia" w:ascii="宋体" w:hAnsi="宋体" w:eastAsia="宋体" w:cs="宋体"/>
          <w:color w:val="484848"/>
          <w:sz w:val="24"/>
          <w:szCs w:val="24"/>
        </w:rPr>
        <w:t>万元。其中：因公出国（境）费0万元，公务用车购置及运行费</w:t>
      </w:r>
      <w:r>
        <w:rPr>
          <w:rFonts w:hint="eastAsia" w:ascii="宋体" w:hAnsi="宋体" w:eastAsia="宋体" w:cs="宋体"/>
          <w:color w:val="484848"/>
          <w:sz w:val="24"/>
          <w:szCs w:val="24"/>
          <w:lang w:val="en-US" w:eastAsia="zh-CN"/>
        </w:rPr>
        <w:t>7.88</w:t>
      </w:r>
      <w:r>
        <w:rPr>
          <w:rFonts w:hint="eastAsia" w:ascii="宋体" w:hAnsi="宋体" w:eastAsia="宋体" w:cs="宋体"/>
          <w:color w:val="484848"/>
          <w:sz w:val="24"/>
          <w:szCs w:val="24"/>
        </w:rPr>
        <w:t>万元，均为公务用车运行费，无公务用车购置费,我</w:t>
      </w:r>
      <w:r>
        <w:rPr>
          <w:rFonts w:hint="eastAsia" w:ascii="宋体" w:hAnsi="宋体" w:eastAsia="宋体" w:cs="宋体"/>
          <w:color w:val="484848"/>
          <w:sz w:val="24"/>
          <w:szCs w:val="24"/>
          <w:lang w:eastAsia="zh-CN"/>
        </w:rPr>
        <w:t>局</w:t>
      </w:r>
      <w:r>
        <w:rPr>
          <w:rFonts w:hint="eastAsia" w:ascii="宋体" w:hAnsi="宋体" w:eastAsia="宋体" w:cs="宋体"/>
          <w:color w:val="484848"/>
          <w:sz w:val="24"/>
          <w:szCs w:val="24"/>
        </w:rPr>
        <w:t>车辆编制</w:t>
      </w:r>
      <w:r>
        <w:rPr>
          <w:rFonts w:hint="eastAsia" w:ascii="宋体" w:hAnsi="宋体" w:eastAsia="宋体" w:cs="宋体"/>
          <w:color w:val="484848"/>
          <w:sz w:val="24"/>
          <w:szCs w:val="24"/>
          <w:lang w:val="en-US" w:eastAsia="zh-CN"/>
        </w:rPr>
        <w:t>11</w:t>
      </w:r>
      <w:r>
        <w:rPr>
          <w:rFonts w:hint="eastAsia" w:ascii="宋体" w:hAnsi="宋体" w:eastAsia="宋体" w:cs="宋体"/>
          <w:color w:val="484848"/>
          <w:sz w:val="24"/>
          <w:szCs w:val="24"/>
        </w:rPr>
        <w:t>台，实有车辆</w:t>
      </w:r>
      <w:r>
        <w:rPr>
          <w:rFonts w:hint="eastAsia" w:ascii="宋体" w:hAnsi="宋体" w:eastAsia="宋体" w:cs="宋体"/>
          <w:color w:val="484848"/>
          <w:sz w:val="24"/>
          <w:szCs w:val="24"/>
          <w:lang w:val="en-US" w:eastAsia="zh-CN"/>
        </w:rPr>
        <w:t>11</w:t>
      </w:r>
      <w:r>
        <w:rPr>
          <w:rFonts w:hint="eastAsia" w:ascii="宋体" w:hAnsi="宋体" w:eastAsia="宋体" w:cs="宋体"/>
          <w:color w:val="484848"/>
          <w:sz w:val="24"/>
          <w:szCs w:val="24"/>
        </w:rPr>
        <w:t>台；公务接待费</w:t>
      </w:r>
      <w:r>
        <w:rPr>
          <w:rFonts w:hint="eastAsia" w:ascii="宋体" w:hAnsi="宋体" w:eastAsia="宋体" w:cs="宋体"/>
          <w:color w:val="484848"/>
          <w:sz w:val="24"/>
          <w:szCs w:val="24"/>
          <w:lang w:val="en-US" w:eastAsia="zh-CN"/>
        </w:rPr>
        <w:t>1.65</w:t>
      </w:r>
      <w:r>
        <w:rPr>
          <w:rFonts w:hint="eastAsia" w:ascii="宋体" w:hAnsi="宋体" w:eastAsia="宋体" w:cs="宋体"/>
          <w:color w:val="484848"/>
          <w:sz w:val="24"/>
          <w:szCs w:val="24"/>
        </w:rPr>
        <w:t xml:space="preserve"> 万元。</w:t>
      </w:r>
    </w:p>
    <w:p>
      <w:p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年预算数比201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eastAsia="zh-CN"/>
        </w:rPr>
        <w:t>增加了</w:t>
      </w:r>
      <w:r>
        <w:rPr>
          <w:rFonts w:hint="eastAsia" w:ascii="宋体" w:hAnsi="宋体" w:eastAsia="宋体" w:cs="宋体"/>
          <w:color w:val="484848"/>
          <w:sz w:val="24"/>
          <w:szCs w:val="24"/>
          <w:lang w:val="en-US" w:eastAsia="zh-CN"/>
        </w:rPr>
        <w:t>1.29</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增长</w:t>
      </w:r>
      <w:r>
        <w:rPr>
          <w:rFonts w:hint="eastAsia" w:ascii="宋体" w:hAnsi="宋体" w:eastAsia="宋体" w:cs="宋体"/>
          <w:color w:val="484848"/>
          <w:sz w:val="24"/>
          <w:szCs w:val="24"/>
          <w:lang w:val="en-US" w:eastAsia="zh-CN"/>
        </w:rPr>
        <w:t>15.65％</w:t>
      </w:r>
      <w:r>
        <w:rPr>
          <w:rFonts w:hint="eastAsia" w:ascii="宋体" w:hAnsi="宋体" w:eastAsia="宋体" w:cs="宋体"/>
          <w:color w:val="484848"/>
          <w:sz w:val="24"/>
          <w:szCs w:val="24"/>
        </w:rPr>
        <w:t>。其中：公务用车购置及运行费比201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eastAsia="zh-CN"/>
        </w:rPr>
        <w:t>增加</w:t>
      </w:r>
      <w:r>
        <w:rPr>
          <w:rFonts w:hint="eastAsia" w:ascii="宋体" w:hAnsi="宋体" w:eastAsia="宋体" w:cs="宋体"/>
          <w:color w:val="484848"/>
          <w:sz w:val="24"/>
          <w:szCs w:val="24"/>
          <w:lang w:val="en-US" w:eastAsia="zh-CN"/>
        </w:rPr>
        <w:t>1.07</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增长</w:t>
      </w:r>
      <w:r>
        <w:rPr>
          <w:rFonts w:hint="eastAsia" w:ascii="宋体" w:hAnsi="宋体" w:eastAsia="宋体" w:cs="宋体"/>
          <w:color w:val="484848"/>
          <w:sz w:val="24"/>
          <w:szCs w:val="24"/>
          <w:lang w:val="en-US" w:eastAsia="zh-CN"/>
        </w:rPr>
        <w:t>15.71</w:t>
      </w:r>
      <w:r>
        <w:rPr>
          <w:rFonts w:hint="eastAsia" w:ascii="宋体" w:hAnsi="宋体" w:eastAsia="宋体" w:cs="宋体"/>
          <w:color w:val="484848"/>
          <w:sz w:val="24"/>
          <w:szCs w:val="24"/>
        </w:rPr>
        <w:t>%</w:t>
      </w:r>
      <w:r>
        <w:rPr>
          <w:rFonts w:hint="eastAsia" w:ascii="宋体" w:hAnsi="宋体" w:eastAsia="宋体" w:cs="宋体"/>
          <w:color w:val="484848"/>
          <w:sz w:val="24"/>
          <w:szCs w:val="24"/>
          <w:lang w:eastAsia="zh-CN"/>
        </w:rPr>
        <w:t>；</w:t>
      </w:r>
      <w:r>
        <w:rPr>
          <w:rFonts w:hint="eastAsia" w:ascii="宋体" w:hAnsi="宋体" w:eastAsia="宋体" w:cs="宋体"/>
          <w:color w:val="484848"/>
          <w:sz w:val="24"/>
          <w:szCs w:val="24"/>
          <w:lang w:val="en-US" w:eastAsia="zh-CN"/>
        </w:rPr>
        <w:t>公务接待费2019年预算数比2018年预算数增加0.22万元，增长了15.38%。主要原因：我局调入人员及车辆增加、导致“三公经费”增加。</w:t>
      </w:r>
    </w:p>
    <w:p>
      <w:pPr>
        <w:adjustRightInd/>
        <w:snapToGrid/>
        <w:spacing w:before="225" w:after="225" w:line="480" w:lineRule="atLeast"/>
        <w:ind w:firstLine="480"/>
        <w:jc w:val="both"/>
        <w:rPr>
          <w:rFonts w:hint="eastAsia" w:ascii="宋体" w:hAnsi="宋体" w:eastAsia="宋体" w:cs="宋体"/>
          <w:color w:val="484848"/>
          <w:sz w:val="24"/>
          <w:szCs w:val="24"/>
          <w:highlight w:val="none"/>
        </w:rPr>
      </w:pPr>
      <w:r>
        <w:rPr>
          <w:rFonts w:hint="eastAsia" w:ascii="宋体" w:hAnsi="宋体" w:eastAsia="宋体" w:cs="宋体"/>
          <w:color w:val="484848"/>
          <w:sz w:val="24"/>
          <w:szCs w:val="24"/>
          <w:highlight w:val="none"/>
        </w:rPr>
        <w:t>201</w:t>
      </w:r>
      <w:r>
        <w:rPr>
          <w:rFonts w:hint="eastAsia" w:ascii="宋体" w:hAnsi="宋体" w:eastAsia="宋体" w:cs="宋体"/>
          <w:color w:val="484848"/>
          <w:sz w:val="24"/>
          <w:szCs w:val="24"/>
          <w:highlight w:val="none"/>
          <w:lang w:val="en-US" w:eastAsia="zh-CN"/>
        </w:rPr>
        <w:t>8</w:t>
      </w:r>
      <w:r>
        <w:rPr>
          <w:rFonts w:hint="eastAsia" w:ascii="宋体" w:hAnsi="宋体" w:eastAsia="宋体" w:cs="宋体"/>
          <w:color w:val="484848"/>
          <w:sz w:val="24"/>
          <w:szCs w:val="24"/>
          <w:highlight w:val="none"/>
        </w:rPr>
        <w:t>年“三公”经费预算数</w:t>
      </w:r>
      <w:r>
        <w:rPr>
          <w:rFonts w:hint="eastAsia" w:ascii="宋体" w:hAnsi="宋体" w:eastAsia="宋体" w:cs="宋体"/>
          <w:color w:val="484848"/>
          <w:sz w:val="24"/>
          <w:szCs w:val="24"/>
          <w:highlight w:val="none"/>
          <w:lang w:val="en-US" w:eastAsia="zh-CN"/>
        </w:rPr>
        <w:t>8.24</w:t>
      </w:r>
      <w:r>
        <w:rPr>
          <w:rFonts w:hint="eastAsia" w:ascii="宋体" w:hAnsi="宋体" w:eastAsia="宋体" w:cs="宋体"/>
          <w:color w:val="484848"/>
          <w:sz w:val="24"/>
          <w:szCs w:val="24"/>
          <w:highlight w:val="none"/>
        </w:rPr>
        <w:t>万元，执行数为</w:t>
      </w:r>
      <w:r>
        <w:rPr>
          <w:rFonts w:hint="eastAsia" w:ascii="宋体" w:hAnsi="宋体" w:eastAsia="宋体" w:cs="宋体"/>
          <w:color w:val="484848"/>
          <w:sz w:val="24"/>
          <w:szCs w:val="24"/>
          <w:highlight w:val="none"/>
          <w:lang w:val="en-US" w:eastAsia="zh-CN"/>
        </w:rPr>
        <w:t>7.55</w:t>
      </w:r>
      <w:r>
        <w:rPr>
          <w:rFonts w:hint="eastAsia" w:ascii="宋体" w:hAnsi="宋体" w:eastAsia="宋体" w:cs="宋体"/>
          <w:color w:val="484848"/>
          <w:sz w:val="24"/>
          <w:szCs w:val="24"/>
          <w:highlight w:val="none"/>
        </w:rPr>
        <w:t>万元。其中：公务用</w:t>
      </w:r>
      <w:r>
        <w:rPr>
          <w:rFonts w:hint="eastAsia" w:ascii="宋体" w:hAnsi="宋体" w:eastAsia="宋体" w:cs="宋体"/>
          <w:color w:val="484848"/>
          <w:sz w:val="24"/>
          <w:szCs w:val="24"/>
          <w:highlight w:val="none"/>
          <w:lang w:eastAsia="zh-CN"/>
        </w:rPr>
        <w:t>车</w:t>
      </w:r>
      <w:r>
        <w:rPr>
          <w:rFonts w:hint="eastAsia" w:ascii="宋体" w:hAnsi="宋体" w:eastAsia="宋体" w:cs="宋体"/>
          <w:color w:val="484848"/>
          <w:sz w:val="24"/>
          <w:szCs w:val="24"/>
          <w:highlight w:val="none"/>
        </w:rPr>
        <w:t>运行费执行数</w:t>
      </w:r>
      <w:r>
        <w:rPr>
          <w:rFonts w:hint="eastAsia" w:ascii="宋体" w:hAnsi="宋体" w:eastAsia="宋体" w:cs="宋体"/>
          <w:color w:val="484848"/>
          <w:sz w:val="24"/>
          <w:szCs w:val="24"/>
          <w:highlight w:val="none"/>
          <w:lang w:val="en-US" w:eastAsia="zh-CN"/>
        </w:rPr>
        <w:t>6.81</w:t>
      </w:r>
      <w:r>
        <w:rPr>
          <w:rFonts w:hint="eastAsia" w:ascii="宋体" w:hAnsi="宋体" w:eastAsia="宋体" w:cs="宋体"/>
          <w:color w:val="484848"/>
          <w:sz w:val="24"/>
          <w:szCs w:val="24"/>
          <w:highlight w:val="none"/>
        </w:rPr>
        <w:t>万元，公务接待费执行数</w:t>
      </w:r>
      <w:r>
        <w:rPr>
          <w:rFonts w:hint="eastAsia" w:ascii="宋体" w:hAnsi="宋体" w:eastAsia="宋体" w:cs="宋体"/>
          <w:color w:val="484848"/>
          <w:sz w:val="24"/>
          <w:szCs w:val="24"/>
          <w:highlight w:val="none"/>
          <w:lang w:val="en-US" w:eastAsia="zh-CN"/>
        </w:rPr>
        <w:t>0.74</w:t>
      </w:r>
      <w:r>
        <w:rPr>
          <w:rFonts w:hint="eastAsia" w:ascii="宋体" w:hAnsi="宋体" w:eastAsia="宋体" w:cs="宋体"/>
          <w:color w:val="484848"/>
          <w:sz w:val="24"/>
          <w:szCs w:val="24"/>
          <w:highlight w:val="none"/>
        </w:rPr>
        <w:t>万元（接待</w:t>
      </w:r>
      <w:r>
        <w:rPr>
          <w:rFonts w:hint="eastAsia" w:ascii="宋体" w:hAnsi="宋体" w:eastAsia="宋体" w:cs="宋体"/>
          <w:color w:val="484848"/>
          <w:sz w:val="24"/>
          <w:szCs w:val="24"/>
          <w:highlight w:val="none"/>
          <w:lang w:val="en-US" w:eastAsia="zh-CN"/>
        </w:rPr>
        <w:t>20</w:t>
      </w:r>
      <w:r>
        <w:rPr>
          <w:rFonts w:hint="eastAsia" w:ascii="宋体" w:hAnsi="宋体" w:eastAsia="宋体" w:cs="宋体"/>
          <w:color w:val="484848"/>
          <w:sz w:val="24"/>
          <w:szCs w:val="24"/>
          <w:highlight w:val="none"/>
        </w:rPr>
        <w:t>批次，</w:t>
      </w:r>
      <w:r>
        <w:rPr>
          <w:rFonts w:hint="eastAsia" w:ascii="宋体" w:hAnsi="宋体" w:eastAsia="宋体" w:cs="宋体"/>
          <w:color w:val="484848"/>
          <w:sz w:val="24"/>
          <w:szCs w:val="24"/>
          <w:highlight w:val="none"/>
          <w:lang w:val="en-US" w:eastAsia="zh-CN"/>
        </w:rPr>
        <w:t>87</w:t>
      </w:r>
      <w:r>
        <w:rPr>
          <w:rFonts w:hint="eastAsia" w:ascii="宋体" w:hAnsi="宋体" w:eastAsia="宋体" w:cs="宋体"/>
          <w:color w:val="484848"/>
          <w:sz w:val="24"/>
          <w:szCs w:val="24"/>
          <w:highlight w:val="none"/>
        </w:rPr>
        <w:t>人数），因公出国（境）费201</w:t>
      </w:r>
      <w:r>
        <w:rPr>
          <w:rFonts w:hint="eastAsia" w:ascii="宋体" w:hAnsi="宋体" w:eastAsia="宋体" w:cs="宋体"/>
          <w:color w:val="484848"/>
          <w:sz w:val="24"/>
          <w:szCs w:val="24"/>
          <w:highlight w:val="none"/>
          <w:lang w:val="en-US" w:eastAsia="zh-CN"/>
        </w:rPr>
        <w:t>8</w:t>
      </w:r>
      <w:r>
        <w:rPr>
          <w:rFonts w:hint="eastAsia" w:ascii="宋体" w:hAnsi="宋体" w:eastAsia="宋体" w:cs="宋体"/>
          <w:color w:val="484848"/>
          <w:sz w:val="24"/>
          <w:szCs w:val="24"/>
          <w:highlight w:val="none"/>
        </w:rPr>
        <w:t>年年初无预算</w:t>
      </w:r>
      <w:r>
        <w:rPr>
          <w:rFonts w:hint="eastAsia" w:ascii="宋体" w:hAnsi="宋体" w:eastAsia="宋体" w:cs="宋体"/>
          <w:color w:val="484848"/>
          <w:sz w:val="24"/>
          <w:szCs w:val="24"/>
          <w:highlight w:val="none"/>
          <w:lang w:eastAsia="zh-CN"/>
        </w:rPr>
        <w:t>。</w:t>
      </w:r>
      <w:r>
        <w:rPr>
          <w:rFonts w:hint="eastAsia" w:ascii="宋体" w:hAnsi="宋体" w:eastAsia="宋体" w:cs="宋体"/>
          <w:color w:val="484848"/>
          <w:sz w:val="24"/>
          <w:szCs w:val="24"/>
          <w:highlight w:val="none"/>
          <w:lang w:val="en-US" w:eastAsia="zh-CN"/>
        </w:rPr>
        <w:t>主要原因我局车辆多导致车辆燃料费及运行维护费超出。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adjustRightInd/>
        <w:snapToGrid/>
        <w:spacing w:before="225" w:after="225" w:line="480" w:lineRule="atLeast"/>
        <w:ind w:firstLine="480"/>
        <w:jc w:val="both"/>
        <w:rPr>
          <w:rFonts w:hint="eastAsia" w:ascii="黑体" w:hAnsi="黑体" w:eastAsia="黑体" w:cs="宋体"/>
          <w:color w:val="484848"/>
          <w:sz w:val="24"/>
          <w:szCs w:val="24"/>
        </w:rPr>
      </w:pPr>
    </w:p>
    <w:p>
      <w:pPr>
        <w:adjustRightInd/>
        <w:snapToGrid/>
        <w:spacing w:before="225" w:after="225" w:line="480" w:lineRule="atLeast"/>
        <w:ind w:firstLine="480"/>
        <w:jc w:val="both"/>
        <w:rPr>
          <w:rFonts w:hint="eastAsia" w:ascii="黑体" w:hAnsi="黑体" w:eastAsia="黑体" w:cs="宋体"/>
          <w:color w:val="484848"/>
          <w:sz w:val="24"/>
          <w:szCs w:val="24"/>
        </w:rPr>
      </w:pPr>
    </w:p>
    <w:p>
      <w:pPr>
        <w:adjustRightInd/>
        <w:snapToGrid/>
        <w:spacing w:before="225" w:after="225" w:line="480" w:lineRule="atLeast"/>
        <w:ind w:firstLine="480"/>
        <w:jc w:val="both"/>
        <w:rPr>
          <w:rFonts w:hint="eastAsia" w:ascii="黑体" w:hAnsi="黑体" w:eastAsia="黑体" w:cs="宋体"/>
          <w:color w:val="484848"/>
          <w:sz w:val="24"/>
          <w:szCs w:val="24"/>
        </w:rPr>
      </w:pP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五、201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年度政府性基金预算支出情况说明</w:t>
      </w:r>
    </w:p>
    <w:tbl>
      <w:tblPr>
        <w:tblStyle w:val="3"/>
        <w:tblW w:w="16410" w:type="dxa"/>
        <w:tblCellSpacing w:w="0" w:type="dxa"/>
        <w:tblInd w:w="0" w:type="dxa"/>
        <w:tblLayout w:type="fixed"/>
        <w:tblCellMar>
          <w:top w:w="0" w:type="dxa"/>
          <w:left w:w="0" w:type="dxa"/>
          <w:bottom w:w="0" w:type="dxa"/>
          <w:right w:w="0" w:type="dxa"/>
        </w:tblCellMar>
      </w:tblPr>
      <w:tblGrid>
        <w:gridCol w:w="2730"/>
        <w:gridCol w:w="2745"/>
        <w:gridCol w:w="2745"/>
        <w:gridCol w:w="3120"/>
        <w:gridCol w:w="3120"/>
        <w:gridCol w:w="1950"/>
      </w:tblGrid>
      <w:tr>
        <w:tblPrEx>
          <w:tblLayout w:type="fixed"/>
          <w:tblCellMar>
            <w:top w:w="0" w:type="dxa"/>
            <w:left w:w="0" w:type="dxa"/>
            <w:bottom w:w="0" w:type="dxa"/>
            <w:right w:w="0" w:type="dxa"/>
          </w:tblCellMar>
        </w:tblPrEx>
        <w:trPr>
          <w:trHeight w:val="585" w:hRule="atLeast"/>
          <w:tblCellSpacing w:w="0" w:type="dxa"/>
        </w:trPr>
        <w:tc>
          <w:tcPr>
            <w:tcW w:w="16410"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政府性基金预算支出表</w:t>
            </w:r>
          </w:p>
        </w:tc>
      </w:tr>
      <w:tr>
        <w:tblPrEx>
          <w:tblLayout w:type="fixed"/>
          <w:tblCellMar>
            <w:top w:w="0" w:type="dxa"/>
            <w:left w:w="0" w:type="dxa"/>
            <w:bottom w:w="0" w:type="dxa"/>
            <w:right w:w="0" w:type="dxa"/>
          </w:tblCellMar>
        </w:tblPrEx>
        <w:trPr>
          <w:trHeight w:val="345" w:hRule="atLeast"/>
          <w:tblCellSpacing w:w="0" w:type="dxa"/>
        </w:trPr>
        <w:tc>
          <w:tcPr>
            <w:tcW w:w="11340"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填报单位：</w:t>
            </w:r>
            <w:r>
              <w:rPr>
                <w:rFonts w:hint="eastAsia" w:ascii="宋体" w:hAnsi="宋体" w:eastAsia="宋体" w:cs="宋体"/>
                <w:color w:val="484848"/>
                <w:sz w:val="24"/>
                <w:szCs w:val="24"/>
                <w:lang w:eastAsia="zh-CN"/>
              </w:rPr>
              <w:t>朗县住建局</w:t>
            </w:r>
          </w:p>
        </w:tc>
        <w:tc>
          <w:tcPr>
            <w:tcW w:w="5070"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单位：万元</w:t>
            </w:r>
          </w:p>
        </w:tc>
      </w:tr>
      <w:tr>
        <w:tblPrEx>
          <w:tblLayout w:type="fixed"/>
          <w:tblCellMar>
            <w:top w:w="0" w:type="dxa"/>
            <w:left w:w="0" w:type="dxa"/>
            <w:bottom w:w="0" w:type="dxa"/>
            <w:right w:w="0" w:type="dxa"/>
          </w:tblCellMar>
        </w:tblPrEx>
        <w:trPr>
          <w:trHeight w:val="660" w:hRule="atLeast"/>
          <w:tblCellSpacing w:w="0" w:type="dxa"/>
        </w:trPr>
        <w:tc>
          <w:tcPr>
            <w:tcW w:w="2730"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科目编码</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科目名称　</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单位代码　</w:t>
            </w:r>
          </w:p>
        </w:tc>
        <w:tc>
          <w:tcPr>
            <w:tcW w:w="8190"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本年政府性基金预算财政拨款支出</w:t>
            </w:r>
          </w:p>
        </w:tc>
      </w:tr>
      <w:tr>
        <w:tblPrEx>
          <w:tblLayout w:type="fixed"/>
          <w:tblCellMar>
            <w:top w:w="0" w:type="dxa"/>
            <w:left w:w="0" w:type="dxa"/>
            <w:bottom w:w="0" w:type="dxa"/>
            <w:right w:w="0" w:type="dxa"/>
          </w:tblCellMar>
        </w:tblPrEx>
        <w:trPr>
          <w:trHeight w:val="510" w:hRule="atLeast"/>
          <w:tblCellSpacing w:w="0" w:type="dxa"/>
        </w:trPr>
        <w:tc>
          <w:tcPr>
            <w:tcW w:w="2730"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合计</w:t>
            </w: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基本支出</w:t>
            </w: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项目支出</w:t>
            </w: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r>
    </w:tbl>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年度无政府性基金安排的支出。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六、201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年度收支预算情况总体说明</w:t>
      </w:r>
    </w:p>
    <w:p>
      <w:pPr>
        <w:adjustRightInd/>
        <w:snapToGrid/>
        <w:spacing w:before="100" w:beforeAutospacing="1" w:after="100" w:afterAutospacing="1" w:line="480" w:lineRule="atLeast"/>
        <w:ind w:firstLine="480" w:firstLineChars="200"/>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年预算总收入</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万元（上年转入</w:t>
      </w:r>
      <w:r>
        <w:rPr>
          <w:rFonts w:hint="eastAsia" w:ascii="宋体" w:hAnsi="宋体" w:eastAsia="宋体" w:cs="宋体"/>
          <w:color w:val="484848"/>
          <w:sz w:val="24"/>
          <w:szCs w:val="24"/>
          <w:lang w:eastAsia="zh-CN"/>
        </w:rPr>
        <w:t>零</w:t>
      </w:r>
      <w:r>
        <w:rPr>
          <w:rFonts w:hint="eastAsia" w:ascii="宋体" w:hAnsi="宋体" w:eastAsia="宋体" w:cs="宋体"/>
          <w:color w:val="484848"/>
          <w:sz w:val="24"/>
          <w:szCs w:val="24"/>
        </w:rPr>
        <w:t>万元），收入主要为当年财政拨款，无政府性基金预算拨款。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七、关于部门收入总表的说明</w:t>
      </w:r>
    </w:p>
    <w:p>
      <w:pPr>
        <w:adjustRightInd/>
        <w:snapToGrid/>
        <w:spacing w:before="100" w:beforeAutospacing="1" w:after="100" w:afterAutospacing="1" w:line="555"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年预算总收入</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万元（上年转入</w:t>
      </w:r>
      <w:r>
        <w:rPr>
          <w:rFonts w:hint="eastAsia" w:ascii="宋体" w:hAnsi="宋体" w:eastAsia="宋体" w:cs="宋体"/>
          <w:color w:val="484848"/>
          <w:sz w:val="24"/>
          <w:szCs w:val="24"/>
          <w:lang w:eastAsia="zh-CN"/>
        </w:rPr>
        <w:t>零</w:t>
      </w:r>
      <w:r>
        <w:rPr>
          <w:rFonts w:hint="eastAsia" w:ascii="宋体" w:hAnsi="宋体" w:eastAsia="宋体" w:cs="宋体"/>
          <w:color w:val="484848"/>
          <w:sz w:val="24"/>
          <w:szCs w:val="24"/>
        </w:rPr>
        <w:t>万元），收入主要为当年财政拨款，无政府性基金预算拨款。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八、关于部门支出总表的说明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年支出预算</w:t>
      </w:r>
      <w:r>
        <w:rPr>
          <w:rFonts w:hint="eastAsia" w:ascii="宋体" w:hAnsi="宋体" w:eastAsia="宋体" w:cs="宋体"/>
          <w:color w:val="484848"/>
          <w:sz w:val="24"/>
          <w:szCs w:val="24"/>
          <w:lang w:val="en-US" w:eastAsia="zh-CN"/>
        </w:rPr>
        <w:t>514.54</w:t>
      </w:r>
      <w:r>
        <w:rPr>
          <w:rFonts w:hint="eastAsia" w:ascii="宋体" w:hAnsi="宋体" w:eastAsia="宋体" w:cs="宋体"/>
          <w:color w:val="484848"/>
          <w:sz w:val="24"/>
          <w:szCs w:val="24"/>
        </w:rPr>
        <w:t>万元，均为一般共公预算财政拨款支出。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九、其他重要事项的情况说明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（一）机关运行经费安排使用情况说明</w:t>
      </w:r>
    </w:p>
    <w:p>
      <w:pPr>
        <w:adjustRightInd/>
        <w:snapToGrid/>
        <w:spacing w:before="225" w:after="225" w:line="480" w:lineRule="atLeast"/>
        <w:ind w:firstLine="480" w:firstLineChars="20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)2019年机关运行费财政拨款预算25万元，较2018年预算数增加3.35万元，增长15.47%。</w:t>
      </w:r>
    </w:p>
    <w:p>
      <w:pPr>
        <w:adjustRightInd/>
        <w:snapToGrid/>
        <w:spacing w:before="225" w:after="225" w:line="480" w:lineRule="atLeast"/>
        <w:ind w:firstLine="480" w:firstLineChars="200"/>
        <w:jc w:val="both"/>
        <w:rPr>
          <w:rFonts w:hint="eastAsia" w:ascii="宋体" w:hAnsi="宋体" w:eastAsia="宋体" w:cs="宋体"/>
          <w:color w:val="000000" w:themeColor="text1"/>
          <w:sz w:val="24"/>
          <w:szCs w:val="24"/>
        </w:rPr>
      </w:pPr>
      <w:r>
        <w:rPr>
          <w:rFonts w:hint="eastAsia" w:ascii="楷体" w:hAnsi="楷体" w:eastAsia="楷体" w:cs="宋体"/>
          <w:color w:val="000000" w:themeColor="text1"/>
          <w:sz w:val="24"/>
          <w:szCs w:val="24"/>
        </w:rPr>
        <w:t>（</w:t>
      </w:r>
      <w:r>
        <w:rPr>
          <w:rFonts w:hint="eastAsia" w:ascii="楷体" w:hAnsi="楷体" w:eastAsia="楷体" w:cs="宋体"/>
          <w:color w:val="000000" w:themeColor="text1"/>
          <w:sz w:val="24"/>
          <w:szCs w:val="24"/>
          <w:lang w:eastAsia="zh-CN"/>
        </w:rPr>
        <w:t>二</w:t>
      </w:r>
      <w:r>
        <w:rPr>
          <w:rFonts w:hint="eastAsia" w:ascii="楷体" w:hAnsi="楷体" w:eastAsia="楷体" w:cs="宋体"/>
          <w:color w:val="000000" w:themeColor="text1"/>
          <w:sz w:val="24"/>
          <w:szCs w:val="24"/>
        </w:rPr>
        <w:t>）政府采购情况说明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年预算未安排政府采购业务。</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w:t>
      </w:r>
      <w:r>
        <w:rPr>
          <w:rFonts w:hint="eastAsia" w:ascii="楷体" w:hAnsi="楷体" w:eastAsia="楷体" w:cs="宋体"/>
          <w:color w:val="484848"/>
          <w:sz w:val="24"/>
          <w:szCs w:val="24"/>
          <w:lang w:eastAsia="zh-CN"/>
        </w:rPr>
        <w:t>三</w:t>
      </w:r>
      <w:r>
        <w:rPr>
          <w:rFonts w:hint="eastAsia" w:ascii="楷体" w:hAnsi="楷体" w:eastAsia="楷体" w:cs="宋体"/>
          <w:color w:val="484848"/>
          <w:sz w:val="24"/>
          <w:szCs w:val="24"/>
        </w:rPr>
        <w:t>）国有资产占有使用情况说明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截止201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年12月31日，</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共有车辆</w:t>
      </w:r>
      <w:r>
        <w:rPr>
          <w:rFonts w:hint="eastAsia" w:ascii="宋体" w:hAnsi="宋体" w:eastAsia="宋体" w:cs="宋体"/>
          <w:color w:val="484848"/>
          <w:sz w:val="24"/>
          <w:szCs w:val="24"/>
          <w:lang w:val="en-US" w:eastAsia="zh-CN"/>
        </w:rPr>
        <w:t>11</w:t>
      </w:r>
      <w:r>
        <w:rPr>
          <w:rFonts w:hint="eastAsia" w:ascii="宋体" w:hAnsi="宋体" w:eastAsia="宋体" w:cs="宋体"/>
          <w:color w:val="484848"/>
          <w:sz w:val="24"/>
          <w:szCs w:val="24"/>
        </w:rPr>
        <w:t>辆均为一般公务用车车辆</w:t>
      </w:r>
      <w:r>
        <w:rPr>
          <w:rFonts w:hint="eastAsia" w:ascii="宋体" w:hAnsi="宋体" w:eastAsia="宋体" w:cs="宋体"/>
          <w:color w:val="484848"/>
          <w:sz w:val="24"/>
          <w:szCs w:val="24"/>
          <w:lang w:eastAsia="zh-CN"/>
        </w:rPr>
        <w:t>、执法执勤车、特种专业技术用车</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年部门预算未安排车辆购置。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w:t>
      </w:r>
      <w:r>
        <w:rPr>
          <w:rFonts w:hint="eastAsia" w:ascii="楷体" w:hAnsi="楷体" w:eastAsia="楷体" w:cs="宋体"/>
          <w:color w:val="484848"/>
          <w:sz w:val="24"/>
          <w:szCs w:val="24"/>
          <w:lang w:eastAsia="zh-CN"/>
        </w:rPr>
        <w:t>四</w:t>
      </w:r>
      <w:r>
        <w:rPr>
          <w:rFonts w:hint="eastAsia" w:ascii="楷体" w:hAnsi="楷体" w:eastAsia="楷体" w:cs="宋体"/>
          <w:color w:val="484848"/>
          <w:sz w:val="24"/>
          <w:szCs w:val="24"/>
        </w:rPr>
        <w:t>）预算绩效情况说明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w:t>
      </w:r>
      <w:r>
        <w:rPr>
          <w:rFonts w:hint="eastAsia" w:ascii="宋体" w:hAnsi="宋体" w:eastAsia="宋体" w:cs="宋体"/>
          <w:color w:val="484848"/>
          <w:sz w:val="24"/>
          <w:szCs w:val="24"/>
          <w:lang w:eastAsia="zh-CN"/>
        </w:rPr>
        <w:t>朗县</w:t>
      </w:r>
      <w:r>
        <w:rPr>
          <w:rFonts w:hint="eastAsia" w:ascii="宋体" w:hAnsi="宋体" w:eastAsia="宋体" w:cs="宋体"/>
          <w:color w:val="484848"/>
          <w:sz w:val="24"/>
          <w:szCs w:val="24"/>
        </w:rPr>
        <w:t>住房和城乡建设</w:t>
      </w:r>
      <w:r>
        <w:rPr>
          <w:rFonts w:hint="eastAsia" w:ascii="宋体" w:hAnsi="宋体" w:eastAsia="宋体" w:cs="宋体"/>
          <w:color w:val="484848"/>
          <w:sz w:val="24"/>
          <w:szCs w:val="24"/>
          <w:lang w:eastAsia="zh-CN"/>
        </w:rPr>
        <w:t>局（人民防空办公室</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实行绩效目标管理项目</w:t>
      </w:r>
      <w:r>
        <w:rPr>
          <w:rFonts w:hint="eastAsia" w:ascii="宋体" w:hAnsi="宋体" w:eastAsia="宋体" w:cs="宋体"/>
          <w:color w:val="484848"/>
          <w:sz w:val="24"/>
          <w:szCs w:val="24"/>
          <w:lang w:eastAsia="zh-CN"/>
        </w:rPr>
        <w:t>正在推行。</w:t>
      </w:r>
    </w:p>
    <w:p>
      <w:pPr>
        <w:adjustRightInd/>
        <w:snapToGrid/>
        <w:spacing w:before="225" w:after="225" w:line="480" w:lineRule="atLeast"/>
        <w:ind w:firstLine="2400" w:firstLineChars="100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第四部分 名词解释</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一、一般公共预算拨款收入：指财政部门当年拨付的资金。</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二、其他收入：指上述“一般公共预算拨款收入”以外的收入。主要是按规定动用的售房收入、存款利息收入等。</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EFAEA"/>
    <w:multiLevelType w:val="singleLevel"/>
    <w:tmpl w:val="F71EFAEA"/>
    <w:lvl w:ilvl="0" w:tentative="0">
      <w:start w:val="1"/>
      <w:numFmt w:val="chineseCounting"/>
      <w:suff w:val="nothing"/>
      <w:lvlText w:val="（%1）"/>
      <w:lvlJc w:val="left"/>
      <w:rPr>
        <w:rFonts w:hint="eastAsia"/>
      </w:rPr>
    </w:lvl>
  </w:abstractNum>
  <w:abstractNum w:abstractNumId="1">
    <w:nsid w:val="101071B7"/>
    <w:multiLevelType w:val="singleLevel"/>
    <w:tmpl w:val="101071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37FB6"/>
    <w:rsid w:val="00323B43"/>
    <w:rsid w:val="003D37D8"/>
    <w:rsid w:val="00426133"/>
    <w:rsid w:val="004358AB"/>
    <w:rsid w:val="007A344D"/>
    <w:rsid w:val="007A3959"/>
    <w:rsid w:val="007C01F8"/>
    <w:rsid w:val="008B7726"/>
    <w:rsid w:val="00A56B76"/>
    <w:rsid w:val="00D31D50"/>
    <w:rsid w:val="00F37952"/>
    <w:rsid w:val="00FF72BA"/>
    <w:rsid w:val="01222802"/>
    <w:rsid w:val="01264498"/>
    <w:rsid w:val="013F4515"/>
    <w:rsid w:val="01585D2E"/>
    <w:rsid w:val="01712BB8"/>
    <w:rsid w:val="01776431"/>
    <w:rsid w:val="0184267D"/>
    <w:rsid w:val="01896140"/>
    <w:rsid w:val="018A6A29"/>
    <w:rsid w:val="01955CEE"/>
    <w:rsid w:val="019564E8"/>
    <w:rsid w:val="01C63389"/>
    <w:rsid w:val="01CF7287"/>
    <w:rsid w:val="01FC3E32"/>
    <w:rsid w:val="02026D53"/>
    <w:rsid w:val="020E4959"/>
    <w:rsid w:val="021E6FAE"/>
    <w:rsid w:val="0239014B"/>
    <w:rsid w:val="02410A0A"/>
    <w:rsid w:val="025E141C"/>
    <w:rsid w:val="025E4D62"/>
    <w:rsid w:val="026E2493"/>
    <w:rsid w:val="0294338C"/>
    <w:rsid w:val="02A72177"/>
    <w:rsid w:val="02AA750C"/>
    <w:rsid w:val="02AD3BFE"/>
    <w:rsid w:val="02C7756B"/>
    <w:rsid w:val="02CF1954"/>
    <w:rsid w:val="02D73555"/>
    <w:rsid w:val="030467EB"/>
    <w:rsid w:val="030E5F72"/>
    <w:rsid w:val="032B4C86"/>
    <w:rsid w:val="03314CFE"/>
    <w:rsid w:val="0334403F"/>
    <w:rsid w:val="0339228E"/>
    <w:rsid w:val="03510E41"/>
    <w:rsid w:val="0383290F"/>
    <w:rsid w:val="03964110"/>
    <w:rsid w:val="03B336F8"/>
    <w:rsid w:val="045E57E3"/>
    <w:rsid w:val="04885FC6"/>
    <w:rsid w:val="048C1ED3"/>
    <w:rsid w:val="04A01199"/>
    <w:rsid w:val="04B2560B"/>
    <w:rsid w:val="04CC53A4"/>
    <w:rsid w:val="05622EAB"/>
    <w:rsid w:val="057345E5"/>
    <w:rsid w:val="05885B70"/>
    <w:rsid w:val="05B93E22"/>
    <w:rsid w:val="05BD16B2"/>
    <w:rsid w:val="05C15943"/>
    <w:rsid w:val="061633EA"/>
    <w:rsid w:val="06306C39"/>
    <w:rsid w:val="06772A59"/>
    <w:rsid w:val="067F019F"/>
    <w:rsid w:val="06D16DCA"/>
    <w:rsid w:val="06D871C7"/>
    <w:rsid w:val="07345E87"/>
    <w:rsid w:val="075716A3"/>
    <w:rsid w:val="075A6966"/>
    <w:rsid w:val="0761371E"/>
    <w:rsid w:val="076F2C18"/>
    <w:rsid w:val="077675B6"/>
    <w:rsid w:val="0777208E"/>
    <w:rsid w:val="07B373C6"/>
    <w:rsid w:val="07DF71B8"/>
    <w:rsid w:val="08041C08"/>
    <w:rsid w:val="083563F0"/>
    <w:rsid w:val="083866CB"/>
    <w:rsid w:val="083C3886"/>
    <w:rsid w:val="083E449B"/>
    <w:rsid w:val="086746A0"/>
    <w:rsid w:val="08740402"/>
    <w:rsid w:val="088F28D3"/>
    <w:rsid w:val="08937B2D"/>
    <w:rsid w:val="08BC24B1"/>
    <w:rsid w:val="08CB5395"/>
    <w:rsid w:val="08CC07DD"/>
    <w:rsid w:val="08EE3317"/>
    <w:rsid w:val="092D4339"/>
    <w:rsid w:val="09932DD0"/>
    <w:rsid w:val="09976C5F"/>
    <w:rsid w:val="09B602C4"/>
    <w:rsid w:val="09E302A9"/>
    <w:rsid w:val="09E53C53"/>
    <w:rsid w:val="09F131E7"/>
    <w:rsid w:val="0A3D3916"/>
    <w:rsid w:val="0A412460"/>
    <w:rsid w:val="0A49104E"/>
    <w:rsid w:val="0AA20682"/>
    <w:rsid w:val="0AD7465E"/>
    <w:rsid w:val="0AEE1554"/>
    <w:rsid w:val="0AFA57FB"/>
    <w:rsid w:val="0B157B28"/>
    <w:rsid w:val="0B2921B1"/>
    <w:rsid w:val="0B3B27BE"/>
    <w:rsid w:val="0B5D007D"/>
    <w:rsid w:val="0B676DD9"/>
    <w:rsid w:val="0B6F014E"/>
    <w:rsid w:val="0B735C5A"/>
    <w:rsid w:val="0B911048"/>
    <w:rsid w:val="0BC0376B"/>
    <w:rsid w:val="0BDF4923"/>
    <w:rsid w:val="0C030A83"/>
    <w:rsid w:val="0C226726"/>
    <w:rsid w:val="0C2B7522"/>
    <w:rsid w:val="0C3448BE"/>
    <w:rsid w:val="0C573A3D"/>
    <w:rsid w:val="0C5B2E17"/>
    <w:rsid w:val="0C5B521C"/>
    <w:rsid w:val="0C6D64F8"/>
    <w:rsid w:val="0C7F7671"/>
    <w:rsid w:val="0CA06F08"/>
    <w:rsid w:val="0CA5418C"/>
    <w:rsid w:val="0CA954F7"/>
    <w:rsid w:val="0CBF0229"/>
    <w:rsid w:val="0CE37D10"/>
    <w:rsid w:val="0D2E5B72"/>
    <w:rsid w:val="0D316B12"/>
    <w:rsid w:val="0D430BF5"/>
    <w:rsid w:val="0D9F2779"/>
    <w:rsid w:val="0DD73DBD"/>
    <w:rsid w:val="0DDB3708"/>
    <w:rsid w:val="0E1A0650"/>
    <w:rsid w:val="0E505479"/>
    <w:rsid w:val="0E8362B1"/>
    <w:rsid w:val="0EA5004C"/>
    <w:rsid w:val="0EA9249F"/>
    <w:rsid w:val="0EBC63D1"/>
    <w:rsid w:val="0ECD43BF"/>
    <w:rsid w:val="0ED31F87"/>
    <w:rsid w:val="0EE35193"/>
    <w:rsid w:val="0EFD5D24"/>
    <w:rsid w:val="0F141C14"/>
    <w:rsid w:val="0F224FDF"/>
    <w:rsid w:val="0F71773C"/>
    <w:rsid w:val="0FA06A55"/>
    <w:rsid w:val="0FDC6E8A"/>
    <w:rsid w:val="100C338B"/>
    <w:rsid w:val="10487C62"/>
    <w:rsid w:val="107F34EC"/>
    <w:rsid w:val="10A4076F"/>
    <w:rsid w:val="10A9500C"/>
    <w:rsid w:val="10B354DA"/>
    <w:rsid w:val="10BA0BCC"/>
    <w:rsid w:val="10D64F2E"/>
    <w:rsid w:val="10D71F73"/>
    <w:rsid w:val="10E86551"/>
    <w:rsid w:val="10ED626A"/>
    <w:rsid w:val="10FA4EC4"/>
    <w:rsid w:val="11071D8E"/>
    <w:rsid w:val="11302886"/>
    <w:rsid w:val="11906155"/>
    <w:rsid w:val="11B44756"/>
    <w:rsid w:val="12223AB6"/>
    <w:rsid w:val="122755FD"/>
    <w:rsid w:val="124074CA"/>
    <w:rsid w:val="12C04B2A"/>
    <w:rsid w:val="12D76B55"/>
    <w:rsid w:val="12DF19F3"/>
    <w:rsid w:val="12E41BD7"/>
    <w:rsid w:val="12EF6329"/>
    <w:rsid w:val="12F270C1"/>
    <w:rsid w:val="12FE3C09"/>
    <w:rsid w:val="1305051D"/>
    <w:rsid w:val="138F01ED"/>
    <w:rsid w:val="13A27EC1"/>
    <w:rsid w:val="145874CB"/>
    <w:rsid w:val="149078A5"/>
    <w:rsid w:val="14A35185"/>
    <w:rsid w:val="14BF754E"/>
    <w:rsid w:val="14D0401F"/>
    <w:rsid w:val="14E91540"/>
    <w:rsid w:val="151C712B"/>
    <w:rsid w:val="15231AE4"/>
    <w:rsid w:val="152B2693"/>
    <w:rsid w:val="155444F4"/>
    <w:rsid w:val="155A5A09"/>
    <w:rsid w:val="15671C11"/>
    <w:rsid w:val="15A772A0"/>
    <w:rsid w:val="15A9791E"/>
    <w:rsid w:val="15AB75D5"/>
    <w:rsid w:val="15AE640A"/>
    <w:rsid w:val="15CE13B9"/>
    <w:rsid w:val="15D61110"/>
    <w:rsid w:val="15E81123"/>
    <w:rsid w:val="16055BE6"/>
    <w:rsid w:val="16447FF3"/>
    <w:rsid w:val="1653724D"/>
    <w:rsid w:val="1659049A"/>
    <w:rsid w:val="16635786"/>
    <w:rsid w:val="166F7B18"/>
    <w:rsid w:val="16715B58"/>
    <w:rsid w:val="16836B5E"/>
    <w:rsid w:val="16A62C95"/>
    <w:rsid w:val="16AD1553"/>
    <w:rsid w:val="16BA7DA5"/>
    <w:rsid w:val="16CA1E41"/>
    <w:rsid w:val="170D500D"/>
    <w:rsid w:val="171E3053"/>
    <w:rsid w:val="17281B2E"/>
    <w:rsid w:val="172D1FD5"/>
    <w:rsid w:val="173A1C89"/>
    <w:rsid w:val="173A258E"/>
    <w:rsid w:val="175673E6"/>
    <w:rsid w:val="17636B54"/>
    <w:rsid w:val="176B2AC9"/>
    <w:rsid w:val="17901245"/>
    <w:rsid w:val="17A27E84"/>
    <w:rsid w:val="17B06CDF"/>
    <w:rsid w:val="17B521BE"/>
    <w:rsid w:val="17C77232"/>
    <w:rsid w:val="17CE10B3"/>
    <w:rsid w:val="17D06F6B"/>
    <w:rsid w:val="17EE7235"/>
    <w:rsid w:val="17FD5C8D"/>
    <w:rsid w:val="18585578"/>
    <w:rsid w:val="187553A5"/>
    <w:rsid w:val="18822102"/>
    <w:rsid w:val="190D4D30"/>
    <w:rsid w:val="191A2DE3"/>
    <w:rsid w:val="196B129F"/>
    <w:rsid w:val="196F3954"/>
    <w:rsid w:val="1974510F"/>
    <w:rsid w:val="197C42DF"/>
    <w:rsid w:val="19861035"/>
    <w:rsid w:val="19C40A11"/>
    <w:rsid w:val="19F845CF"/>
    <w:rsid w:val="19FA74C2"/>
    <w:rsid w:val="19FE0563"/>
    <w:rsid w:val="1A357AC2"/>
    <w:rsid w:val="1A4247D5"/>
    <w:rsid w:val="1A4262AB"/>
    <w:rsid w:val="1A461A2C"/>
    <w:rsid w:val="1A4B74E2"/>
    <w:rsid w:val="1A6A7ACA"/>
    <w:rsid w:val="1A9812CC"/>
    <w:rsid w:val="1AA85092"/>
    <w:rsid w:val="1AB935C4"/>
    <w:rsid w:val="1ABC7F48"/>
    <w:rsid w:val="1AC770A6"/>
    <w:rsid w:val="1ACA2D0C"/>
    <w:rsid w:val="1ADA4859"/>
    <w:rsid w:val="1AE354A7"/>
    <w:rsid w:val="1AFC549A"/>
    <w:rsid w:val="1B28429F"/>
    <w:rsid w:val="1B295095"/>
    <w:rsid w:val="1B3021E0"/>
    <w:rsid w:val="1B4718B6"/>
    <w:rsid w:val="1B5079FA"/>
    <w:rsid w:val="1B9E6383"/>
    <w:rsid w:val="1BBA785F"/>
    <w:rsid w:val="1BD32D5D"/>
    <w:rsid w:val="1BD71757"/>
    <w:rsid w:val="1BEB2B4D"/>
    <w:rsid w:val="1BEB4893"/>
    <w:rsid w:val="1BF27CA4"/>
    <w:rsid w:val="1C104042"/>
    <w:rsid w:val="1C1C7BC4"/>
    <w:rsid w:val="1C1E793A"/>
    <w:rsid w:val="1C2836EA"/>
    <w:rsid w:val="1C373575"/>
    <w:rsid w:val="1C465DFC"/>
    <w:rsid w:val="1C691994"/>
    <w:rsid w:val="1C755B51"/>
    <w:rsid w:val="1C786CED"/>
    <w:rsid w:val="1C8144D8"/>
    <w:rsid w:val="1CAF64A2"/>
    <w:rsid w:val="1CB61221"/>
    <w:rsid w:val="1CE178EB"/>
    <w:rsid w:val="1D192203"/>
    <w:rsid w:val="1D22138F"/>
    <w:rsid w:val="1D4273D6"/>
    <w:rsid w:val="1D495B54"/>
    <w:rsid w:val="1D4D2B23"/>
    <w:rsid w:val="1D856FEB"/>
    <w:rsid w:val="1D8F3962"/>
    <w:rsid w:val="1DB105F3"/>
    <w:rsid w:val="1DF37442"/>
    <w:rsid w:val="1DF70F7D"/>
    <w:rsid w:val="1E2330B1"/>
    <w:rsid w:val="1E473FC0"/>
    <w:rsid w:val="1E5A5A16"/>
    <w:rsid w:val="1E65336F"/>
    <w:rsid w:val="1F021A68"/>
    <w:rsid w:val="1F0E5DF5"/>
    <w:rsid w:val="1F174C1E"/>
    <w:rsid w:val="1F2A056B"/>
    <w:rsid w:val="1F336E4F"/>
    <w:rsid w:val="1F4E07EB"/>
    <w:rsid w:val="1F581A89"/>
    <w:rsid w:val="1F803DA8"/>
    <w:rsid w:val="1F9B739E"/>
    <w:rsid w:val="1FE765AC"/>
    <w:rsid w:val="1FEA426E"/>
    <w:rsid w:val="1FFE3773"/>
    <w:rsid w:val="20111FAC"/>
    <w:rsid w:val="20413A18"/>
    <w:rsid w:val="20456497"/>
    <w:rsid w:val="206E0921"/>
    <w:rsid w:val="208B1A1A"/>
    <w:rsid w:val="20BA51A2"/>
    <w:rsid w:val="20BB1E8B"/>
    <w:rsid w:val="20C207C0"/>
    <w:rsid w:val="20CB2488"/>
    <w:rsid w:val="20D13ABF"/>
    <w:rsid w:val="20D463C3"/>
    <w:rsid w:val="20ED3CD9"/>
    <w:rsid w:val="20EE0FF0"/>
    <w:rsid w:val="210038B6"/>
    <w:rsid w:val="21025883"/>
    <w:rsid w:val="2135107E"/>
    <w:rsid w:val="213A6358"/>
    <w:rsid w:val="215F4CF2"/>
    <w:rsid w:val="21730B63"/>
    <w:rsid w:val="21887EA0"/>
    <w:rsid w:val="219C4BF5"/>
    <w:rsid w:val="21B24066"/>
    <w:rsid w:val="21CF39B1"/>
    <w:rsid w:val="21E03433"/>
    <w:rsid w:val="21E314A2"/>
    <w:rsid w:val="21E70C70"/>
    <w:rsid w:val="21F546A1"/>
    <w:rsid w:val="220A138E"/>
    <w:rsid w:val="220A6A41"/>
    <w:rsid w:val="220A751F"/>
    <w:rsid w:val="223078A8"/>
    <w:rsid w:val="225918C7"/>
    <w:rsid w:val="225A05A5"/>
    <w:rsid w:val="2266573A"/>
    <w:rsid w:val="229C3367"/>
    <w:rsid w:val="22B2079A"/>
    <w:rsid w:val="22B52E85"/>
    <w:rsid w:val="22BA493D"/>
    <w:rsid w:val="22C84A2B"/>
    <w:rsid w:val="22E634F1"/>
    <w:rsid w:val="22F20820"/>
    <w:rsid w:val="23244169"/>
    <w:rsid w:val="23382054"/>
    <w:rsid w:val="235853E6"/>
    <w:rsid w:val="23684B92"/>
    <w:rsid w:val="23A7676C"/>
    <w:rsid w:val="23C119FC"/>
    <w:rsid w:val="242D3192"/>
    <w:rsid w:val="2482411E"/>
    <w:rsid w:val="24BB0A94"/>
    <w:rsid w:val="24BB22D3"/>
    <w:rsid w:val="24C9776D"/>
    <w:rsid w:val="24CB4EF2"/>
    <w:rsid w:val="251A25EA"/>
    <w:rsid w:val="251D1E11"/>
    <w:rsid w:val="254E29A5"/>
    <w:rsid w:val="256A60D9"/>
    <w:rsid w:val="25726600"/>
    <w:rsid w:val="25746405"/>
    <w:rsid w:val="25A50CD7"/>
    <w:rsid w:val="25A738D1"/>
    <w:rsid w:val="25CA5804"/>
    <w:rsid w:val="25EB5D58"/>
    <w:rsid w:val="25FD0D67"/>
    <w:rsid w:val="26047228"/>
    <w:rsid w:val="262E1CF6"/>
    <w:rsid w:val="26321BF4"/>
    <w:rsid w:val="264B5908"/>
    <w:rsid w:val="264D2D84"/>
    <w:rsid w:val="26B06849"/>
    <w:rsid w:val="26B5767E"/>
    <w:rsid w:val="27620989"/>
    <w:rsid w:val="276D2007"/>
    <w:rsid w:val="277F4622"/>
    <w:rsid w:val="27936955"/>
    <w:rsid w:val="27971AD9"/>
    <w:rsid w:val="27A61CC4"/>
    <w:rsid w:val="27CE4D9D"/>
    <w:rsid w:val="28007A3A"/>
    <w:rsid w:val="281B1781"/>
    <w:rsid w:val="2825671E"/>
    <w:rsid w:val="282E74F5"/>
    <w:rsid w:val="283F5F96"/>
    <w:rsid w:val="285D5CBF"/>
    <w:rsid w:val="286B3755"/>
    <w:rsid w:val="28F30820"/>
    <w:rsid w:val="28FD072A"/>
    <w:rsid w:val="294D0729"/>
    <w:rsid w:val="299C48D7"/>
    <w:rsid w:val="29A9509D"/>
    <w:rsid w:val="29AB70EF"/>
    <w:rsid w:val="29D67CBE"/>
    <w:rsid w:val="2A1B32B0"/>
    <w:rsid w:val="2A283867"/>
    <w:rsid w:val="2A6B6419"/>
    <w:rsid w:val="2A7809B6"/>
    <w:rsid w:val="2A783ADC"/>
    <w:rsid w:val="2A7B484A"/>
    <w:rsid w:val="2A7B6875"/>
    <w:rsid w:val="2A8A27FB"/>
    <w:rsid w:val="2A9F23A4"/>
    <w:rsid w:val="2B00069E"/>
    <w:rsid w:val="2B0C7038"/>
    <w:rsid w:val="2B343FE5"/>
    <w:rsid w:val="2B5131B9"/>
    <w:rsid w:val="2B6B37A6"/>
    <w:rsid w:val="2B861701"/>
    <w:rsid w:val="2BAD1341"/>
    <w:rsid w:val="2BBA2C01"/>
    <w:rsid w:val="2BBF1A1C"/>
    <w:rsid w:val="2BCF2202"/>
    <w:rsid w:val="2C0505E8"/>
    <w:rsid w:val="2C624989"/>
    <w:rsid w:val="2CAC7E14"/>
    <w:rsid w:val="2CE02157"/>
    <w:rsid w:val="2CE41A0F"/>
    <w:rsid w:val="2D000CBB"/>
    <w:rsid w:val="2D03788A"/>
    <w:rsid w:val="2D385024"/>
    <w:rsid w:val="2D3F7E8F"/>
    <w:rsid w:val="2D8376EA"/>
    <w:rsid w:val="2DD82595"/>
    <w:rsid w:val="2DE245F8"/>
    <w:rsid w:val="2E6130ED"/>
    <w:rsid w:val="2E9618A0"/>
    <w:rsid w:val="2E9D2B17"/>
    <w:rsid w:val="2E9D3002"/>
    <w:rsid w:val="2EB71356"/>
    <w:rsid w:val="2EEA61A5"/>
    <w:rsid w:val="2F142D3C"/>
    <w:rsid w:val="2F1C399A"/>
    <w:rsid w:val="2F2A5149"/>
    <w:rsid w:val="2F2C63D5"/>
    <w:rsid w:val="2F357BC7"/>
    <w:rsid w:val="2F385F51"/>
    <w:rsid w:val="2F5128E0"/>
    <w:rsid w:val="2F550F11"/>
    <w:rsid w:val="2F6251D5"/>
    <w:rsid w:val="2F8536BC"/>
    <w:rsid w:val="2F95217A"/>
    <w:rsid w:val="2FA855EF"/>
    <w:rsid w:val="2FB36C60"/>
    <w:rsid w:val="2FDD3D99"/>
    <w:rsid w:val="302C1D09"/>
    <w:rsid w:val="303D2EEA"/>
    <w:rsid w:val="303D78DD"/>
    <w:rsid w:val="307D0408"/>
    <w:rsid w:val="30871301"/>
    <w:rsid w:val="30A86FE0"/>
    <w:rsid w:val="30B178E5"/>
    <w:rsid w:val="30B65BA6"/>
    <w:rsid w:val="30BC0505"/>
    <w:rsid w:val="30C8555C"/>
    <w:rsid w:val="30D51CB2"/>
    <w:rsid w:val="30F104A7"/>
    <w:rsid w:val="30F94D94"/>
    <w:rsid w:val="31201B56"/>
    <w:rsid w:val="31475533"/>
    <w:rsid w:val="31524679"/>
    <w:rsid w:val="317E0C46"/>
    <w:rsid w:val="317F5457"/>
    <w:rsid w:val="31F262B7"/>
    <w:rsid w:val="31FB2E05"/>
    <w:rsid w:val="32073ABF"/>
    <w:rsid w:val="32480D8E"/>
    <w:rsid w:val="324F1DB2"/>
    <w:rsid w:val="32A0131E"/>
    <w:rsid w:val="32C56321"/>
    <w:rsid w:val="32CF16BE"/>
    <w:rsid w:val="32EC5F69"/>
    <w:rsid w:val="33106D18"/>
    <w:rsid w:val="334252BC"/>
    <w:rsid w:val="3365042F"/>
    <w:rsid w:val="33707D42"/>
    <w:rsid w:val="33985CFA"/>
    <w:rsid w:val="33CC75BE"/>
    <w:rsid w:val="33DD5224"/>
    <w:rsid w:val="33EB74AB"/>
    <w:rsid w:val="340B09A8"/>
    <w:rsid w:val="34151AC8"/>
    <w:rsid w:val="34316AC2"/>
    <w:rsid w:val="34496FD9"/>
    <w:rsid w:val="345821A9"/>
    <w:rsid w:val="34595C2B"/>
    <w:rsid w:val="345D07FB"/>
    <w:rsid w:val="34742DD8"/>
    <w:rsid w:val="348D7FCC"/>
    <w:rsid w:val="34A54F8B"/>
    <w:rsid w:val="34D509B1"/>
    <w:rsid w:val="34D5713A"/>
    <w:rsid w:val="34FD1935"/>
    <w:rsid w:val="35022F19"/>
    <w:rsid w:val="35563E8D"/>
    <w:rsid w:val="358B1EC6"/>
    <w:rsid w:val="359F01BF"/>
    <w:rsid w:val="35A44171"/>
    <w:rsid w:val="35A86855"/>
    <w:rsid w:val="35BD6D64"/>
    <w:rsid w:val="35D13211"/>
    <w:rsid w:val="35DB55C5"/>
    <w:rsid w:val="35F8688B"/>
    <w:rsid w:val="364B7457"/>
    <w:rsid w:val="36AF7FA8"/>
    <w:rsid w:val="36E04C15"/>
    <w:rsid w:val="375076EF"/>
    <w:rsid w:val="376202CF"/>
    <w:rsid w:val="378B0160"/>
    <w:rsid w:val="37993317"/>
    <w:rsid w:val="37A12EE9"/>
    <w:rsid w:val="37A244F0"/>
    <w:rsid w:val="37BC151A"/>
    <w:rsid w:val="37DC6963"/>
    <w:rsid w:val="37F43474"/>
    <w:rsid w:val="37F856F1"/>
    <w:rsid w:val="380C1497"/>
    <w:rsid w:val="382916E2"/>
    <w:rsid w:val="382B2E5F"/>
    <w:rsid w:val="383A7BE9"/>
    <w:rsid w:val="383E5B1F"/>
    <w:rsid w:val="386F487B"/>
    <w:rsid w:val="38BC33CA"/>
    <w:rsid w:val="38CC7AF9"/>
    <w:rsid w:val="38DC005B"/>
    <w:rsid w:val="38E57E15"/>
    <w:rsid w:val="38EB4F08"/>
    <w:rsid w:val="390941AC"/>
    <w:rsid w:val="395303FE"/>
    <w:rsid w:val="395604F7"/>
    <w:rsid w:val="39812A72"/>
    <w:rsid w:val="39992E11"/>
    <w:rsid w:val="399C6524"/>
    <w:rsid w:val="39EC7A3A"/>
    <w:rsid w:val="3A4A222E"/>
    <w:rsid w:val="3A4A5999"/>
    <w:rsid w:val="3A867B27"/>
    <w:rsid w:val="3A972391"/>
    <w:rsid w:val="3AA32166"/>
    <w:rsid w:val="3AED6C31"/>
    <w:rsid w:val="3B3B0480"/>
    <w:rsid w:val="3B4C6E5A"/>
    <w:rsid w:val="3B996956"/>
    <w:rsid w:val="3BA47171"/>
    <w:rsid w:val="3BAB76E2"/>
    <w:rsid w:val="3BB24F2B"/>
    <w:rsid w:val="3BCC1668"/>
    <w:rsid w:val="3BCC657B"/>
    <w:rsid w:val="3BD833F0"/>
    <w:rsid w:val="3BE56365"/>
    <w:rsid w:val="3BF840DF"/>
    <w:rsid w:val="3C001E9A"/>
    <w:rsid w:val="3C0E0F26"/>
    <w:rsid w:val="3C0F0803"/>
    <w:rsid w:val="3C154ACE"/>
    <w:rsid w:val="3C4B1D9A"/>
    <w:rsid w:val="3C4E239B"/>
    <w:rsid w:val="3C532DDE"/>
    <w:rsid w:val="3C656DC0"/>
    <w:rsid w:val="3C984496"/>
    <w:rsid w:val="3C9E549D"/>
    <w:rsid w:val="3CAA0690"/>
    <w:rsid w:val="3CB32903"/>
    <w:rsid w:val="3CB63E1D"/>
    <w:rsid w:val="3CB90CE1"/>
    <w:rsid w:val="3CED5742"/>
    <w:rsid w:val="3CFC7EBD"/>
    <w:rsid w:val="3CFD6963"/>
    <w:rsid w:val="3D0C2271"/>
    <w:rsid w:val="3D3F60DD"/>
    <w:rsid w:val="3D5329FB"/>
    <w:rsid w:val="3D713EC0"/>
    <w:rsid w:val="3D9A7DC4"/>
    <w:rsid w:val="3DD861F9"/>
    <w:rsid w:val="3DDE3BBE"/>
    <w:rsid w:val="3DEA0C0E"/>
    <w:rsid w:val="3DF972E1"/>
    <w:rsid w:val="3E235FB9"/>
    <w:rsid w:val="3E2B5A2F"/>
    <w:rsid w:val="3E336FBA"/>
    <w:rsid w:val="3E427057"/>
    <w:rsid w:val="3E914EBE"/>
    <w:rsid w:val="3E9D2480"/>
    <w:rsid w:val="3EB4629B"/>
    <w:rsid w:val="3EC5538D"/>
    <w:rsid w:val="3EF46FA1"/>
    <w:rsid w:val="3F411B38"/>
    <w:rsid w:val="3F4C16C1"/>
    <w:rsid w:val="3F4C604C"/>
    <w:rsid w:val="3F68600B"/>
    <w:rsid w:val="3F8243E2"/>
    <w:rsid w:val="3F936AB7"/>
    <w:rsid w:val="3FE650C5"/>
    <w:rsid w:val="3FEE4867"/>
    <w:rsid w:val="3FF22AC2"/>
    <w:rsid w:val="40034D97"/>
    <w:rsid w:val="401327B3"/>
    <w:rsid w:val="402A7D5C"/>
    <w:rsid w:val="40435B0E"/>
    <w:rsid w:val="4073254C"/>
    <w:rsid w:val="408569CA"/>
    <w:rsid w:val="4098230E"/>
    <w:rsid w:val="40992C08"/>
    <w:rsid w:val="40A7719E"/>
    <w:rsid w:val="40CC7F4F"/>
    <w:rsid w:val="40EB590A"/>
    <w:rsid w:val="411A0484"/>
    <w:rsid w:val="413B2465"/>
    <w:rsid w:val="41510F4F"/>
    <w:rsid w:val="41684291"/>
    <w:rsid w:val="418C3445"/>
    <w:rsid w:val="41992E77"/>
    <w:rsid w:val="41E83607"/>
    <w:rsid w:val="41EE2562"/>
    <w:rsid w:val="4204189E"/>
    <w:rsid w:val="421C79F5"/>
    <w:rsid w:val="423968A7"/>
    <w:rsid w:val="424C21AB"/>
    <w:rsid w:val="427A586D"/>
    <w:rsid w:val="42B129F7"/>
    <w:rsid w:val="42BC2A6A"/>
    <w:rsid w:val="42C367C3"/>
    <w:rsid w:val="42DA74DA"/>
    <w:rsid w:val="42E67B37"/>
    <w:rsid w:val="43073F82"/>
    <w:rsid w:val="434B23FD"/>
    <w:rsid w:val="436813C7"/>
    <w:rsid w:val="436D62CD"/>
    <w:rsid w:val="437D513D"/>
    <w:rsid w:val="43812AC8"/>
    <w:rsid w:val="438A029B"/>
    <w:rsid w:val="43B43464"/>
    <w:rsid w:val="43BE3B62"/>
    <w:rsid w:val="43C72E20"/>
    <w:rsid w:val="43C97722"/>
    <w:rsid w:val="43CD089E"/>
    <w:rsid w:val="43F94707"/>
    <w:rsid w:val="440D0121"/>
    <w:rsid w:val="44441EED"/>
    <w:rsid w:val="446941CC"/>
    <w:rsid w:val="448D795C"/>
    <w:rsid w:val="448F56FB"/>
    <w:rsid w:val="449917D9"/>
    <w:rsid w:val="44CE2442"/>
    <w:rsid w:val="44D97B3F"/>
    <w:rsid w:val="44E262F1"/>
    <w:rsid w:val="44F83D16"/>
    <w:rsid w:val="45132B5B"/>
    <w:rsid w:val="45347461"/>
    <w:rsid w:val="453516BF"/>
    <w:rsid w:val="455A3529"/>
    <w:rsid w:val="456471DE"/>
    <w:rsid w:val="45652459"/>
    <w:rsid w:val="45AF3383"/>
    <w:rsid w:val="45B329C8"/>
    <w:rsid w:val="45B46DE8"/>
    <w:rsid w:val="45C66363"/>
    <w:rsid w:val="45DB5DA0"/>
    <w:rsid w:val="45E8394E"/>
    <w:rsid w:val="46061084"/>
    <w:rsid w:val="46171A0A"/>
    <w:rsid w:val="462C61E2"/>
    <w:rsid w:val="4641765A"/>
    <w:rsid w:val="464A62F3"/>
    <w:rsid w:val="465E7C95"/>
    <w:rsid w:val="4677757B"/>
    <w:rsid w:val="468C1E09"/>
    <w:rsid w:val="468C579F"/>
    <w:rsid w:val="46A0381C"/>
    <w:rsid w:val="47091FB2"/>
    <w:rsid w:val="470D6D5E"/>
    <w:rsid w:val="47135345"/>
    <w:rsid w:val="472257B7"/>
    <w:rsid w:val="473649E9"/>
    <w:rsid w:val="473F3E8C"/>
    <w:rsid w:val="474A72A7"/>
    <w:rsid w:val="47BF1010"/>
    <w:rsid w:val="47C60827"/>
    <w:rsid w:val="47E445B9"/>
    <w:rsid w:val="48077E92"/>
    <w:rsid w:val="482B22BA"/>
    <w:rsid w:val="484826CD"/>
    <w:rsid w:val="486150B3"/>
    <w:rsid w:val="48B81FC2"/>
    <w:rsid w:val="492A23BB"/>
    <w:rsid w:val="494240D4"/>
    <w:rsid w:val="49426D42"/>
    <w:rsid w:val="49467D18"/>
    <w:rsid w:val="494E561B"/>
    <w:rsid w:val="49594659"/>
    <w:rsid w:val="49787445"/>
    <w:rsid w:val="497965D5"/>
    <w:rsid w:val="49853856"/>
    <w:rsid w:val="49902F22"/>
    <w:rsid w:val="49942106"/>
    <w:rsid w:val="49AB4DB1"/>
    <w:rsid w:val="49B21B8E"/>
    <w:rsid w:val="49C34488"/>
    <w:rsid w:val="49D55148"/>
    <w:rsid w:val="49E96FDA"/>
    <w:rsid w:val="4A0A2194"/>
    <w:rsid w:val="4A0C7E49"/>
    <w:rsid w:val="4A142ACC"/>
    <w:rsid w:val="4A347489"/>
    <w:rsid w:val="4A660CB9"/>
    <w:rsid w:val="4A8E6C80"/>
    <w:rsid w:val="4B017187"/>
    <w:rsid w:val="4B0A07B2"/>
    <w:rsid w:val="4B0B6106"/>
    <w:rsid w:val="4B2F0DF7"/>
    <w:rsid w:val="4B961BAE"/>
    <w:rsid w:val="4BD76B0F"/>
    <w:rsid w:val="4BD96F50"/>
    <w:rsid w:val="4BEE1777"/>
    <w:rsid w:val="4C05300F"/>
    <w:rsid w:val="4C2F787A"/>
    <w:rsid w:val="4C502F80"/>
    <w:rsid w:val="4C760787"/>
    <w:rsid w:val="4C8D0B28"/>
    <w:rsid w:val="4C97322A"/>
    <w:rsid w:val="4CBF1F4D"/>
    <w:rsid w:val="4CE24613"/>
    <w:rsid w:val="4D1E44FE"/>
    <w:rsid w:val="4D3274B2"/>
    <w:rsid w:val="4D4215F3"/>
    <w:rsid w:val="4D5A2358"/>
    <w:rsid w:val="4D7105F4"/>
    <w:rsid w:val="4D7C48FB"/>
    <w:rsid w:val="4D841D06"/>
    <w:rsid w:val="4DB166E0"/>
    <w:rsid w:val="4DE01629"/>
    <w:rsid w:val="4E062588"/>
    <w:rsid w:val="4E170F09"/>
    <w:rsid w:val="4E324D4A"/>
    <w:rsid w:val="4E3D0269"/>
    <w:rsid w:val="4E6F3CEF"/>
    <w:rsid w:val="4E9E7449"/>
    <w:rsid w:val="4EA51EC2"/>
    <w:rsid w:val="4EB03689"/>
    <w:rsid w:val="4EDC4031"/>
    <w:rsid w:val="4EE40552"/>
    <w:rsid w:val="4F206979"/>
    <w:rsid w:val="4F6E13D4"/>
    <w:rsid w:val="4F6E5141"/>
    <w:rsid w:val="4F70384A"/>
    <w:rsid w:val="4F794B46"/>
    <w:rsid w:val="4F946E1A"/>
    <w:rsid w:val="4FE83B4C"/>
    <w:rsid w:val="500C7412"/>
    <w:rsid w:val="502E455C"/>
    <w:rsid w:val="50645BB9"/>
    <w:rsid w:val="506B6C50"/>
    <w:rsid w:val="50787100"/>
    <w:rsid w:val="50AA2F2F"/>
    <w:rsid w:val="50D94F1B"/>
    <w:rsid w:val="51014AA4"/>
    <w:rsid w:val="510950E2"/>
    <w:rsid w:val="51134FDD"/>
    <w:rsid w:val="513927AE"/>
    <w:rsid w:val="515F5F11"/>
    <w:rsid w:val="51613C58"/>
    <w:rsid w:val="51A47CAA"/>
    <w:rsid w:val="51AF23F3"/>
    <w:rsid w:val="51B040F7"/>
    <w:rsid w:val="51CF44E8"/>
    <w:rsid w:val="51D972B6"/>
    <w:rsid w:val="51EA0D58"/>
    <w:rsid w:val="51EE4BF9"/>
    <w:rsid w:val="51F63D22"/>
    <w:rsid w:val="51F95F0D"/>
    <w:rsid w:val="520A0C54"/>
    <w:rsid w:val="520A6206"/>
    <w:rsid w:val="521262BC"/>
    <w:rsid w:val="52166F66"/>
    <w:rsid w:val="526116C2"/>
    <w:rsid w:val="528614F9"/>
    <w:rsid w:val="52C33CF5"/>
    <w:rsid w:val="52D73625"/>
    <w:rsid w:val="52FC7186"/>
    <w:rsid w:val="52FF2706"/>
    <w:rsid w:val="53120337"/>
    <w:rsid w:val="534E66FF"/>
    <w:rsid w:val="536B330A"/>
    <w:rsid w:val="53A11C07"/>
    <w:rsid w:val="53D01FCA"/>
    <w:rsid w:val="53FE4179"/>
    <w:rsid w:val="541101B7"/>
    <w:rsid w:val="543805B7"/>
    <w:rsid w:val="54573369"/>
    <w:rsid w:val="546C563C"/>
    <w:rsid w:val="547B2384"/>
    <w:rsid w:val="54A314E4"/>
    <w:rsid w:val="54A321EA"/>
    <w:rsid w:val="54BB3CB4"/>
    <w:rsid w:val="54DB2F0F"/>
    <w:rsid w:val="54EF736E"/>
    <w:rsid w:val="550F5317"/>
    <w:rsid w:val="552507AB"/>
    <w:rsid w:val="55450A71"/>
    <w:rsid w:val="554B75B1"/>
    <w:rsid w:val="555A4A3B"/>
    <w:rsid w:val="55791018"/>
    <w:rsid w:val="55972F83"/>
    <w:rsid w:val="55B9231B"/>
    <w:rsid w:val="55D20F91"/>
    <w:rsid w:val="55D37F73"/>
    <w:rsid w:val="564D06A7"/>
    <w:rsid w:val="565B21FE"/>
    <w:rsid w:val="56AD2C35"/>
    <w:rsid w:val="56AF1137"/>
    <w:rsid w:val="56D506F5"/>
    <w:rsid w:val="56F61656"/>
    <w:rsid w:val="56F8771A"/>
    <w:rsid w:val="576A4673"/>
    <w:rsid w:val="577F57BF"/>
    <w:rsid w:val="57B23145"/>
    <w:rsid w:val="57DA328B"/>
    <w:rsid w:val="57E07A16"/>
    <w:rsid w:val="57E67100"/>
    <w:rsid w:val="57FF501F"/>
    <w:rsid w:val="58294FC2"/>
    <w:rsid w:val="583D4030"/>
    <w:rsid w:val="58590E8B"/>
    <w:rsid w:val="585E1F43"/>
    <w:rsid w:val="587462F9"/>
    <w:rsid w:val="588C6604"/>
    <w:rsid w:val="58A66371"/>
    <w:rsid w:val="58C000CC"/>
    <w:rsid w:val="58DE2EE0"/>
    <w:rsid w:val="58F21ECD"/>
    <w:rsid w:val="590247A8"/>
    <w:rsid w:val="59073053"/>
    <w:rsid w:val="591F4935"/>
    <w:rsid w:val="592F5606"/>
    <w:rsid w:val="59A94EC9"/>
    <w:rsid w:val="59B35372"/>
    <w:rsid w:val="59E21277"/>
    <w:rsid w:val="59F97321"/>
    <w:rsid w:val="5A010453"/>
    <w:rsid w:val="5A333641"/>
    <w:rsid w:val="5A3F1268"/>
    <w:rsid w:val="5A3F4649"/>
    <w:rsid w:val="5A423C3F"/>
    <w:rsid w:val="5A440331"/>
    <w:rsid w:val="5A492D36"/>
    <w:rsid w:val="5A5644E7"/>
    <w:rsid w:val="5A5E239B"/>
    <w:rsid w:val="5AAA323F"/>
    <w:rsid w:val="5ABF0B2B"/>
    <w:rsid w:val="5AEE064A"/>
    <w:rsid w:val="5AF63516"/>
    <w:rsid w:val="5AF84DF3"/>
    <w:rsid w:val="5AFF58CE"/>
    <w:rsid w:val="5B066647"/>
    <w:rsid w:val="5B1E7C2B"/>
    <w:rsid w:val="5B245DAB"/>
    <w:rsid w:val="5B2D1A10"/>
    <w:rsid w:val="5B3956A5"/>
    <w:rsid w:val="5B460BE3"/>
    <w:rsid w:val="5B5E6332"/>
    <w:rsid w:val="5B735782"/>
    <w:rsid w:val="5B8728BD"/>
    <w:rsid w:val="5B9A5F63"/>
    <w:rsid w:val="5BA302A9"/>
    <w:rsid w:val="5BA91C26"/>
    <w:rsid w:val="5BC10759"/>
    <w:rsid w:val="5BE77485"/>
    <w:rsid w:val="5BF1066B"/>
    <w:rsid w:val="5BF82773"/>
    <w:rsid w:val="5BFE6661"/>
    <w:rsid w:val="5C08634A"/>
    <w:rsid w:val="5C486673"/>
    <w:rsid w:val="5C4E7408"/>
    <w:rsid w:val="5C772464"/>
    <w:rsid w:val="5CA47A33"/>
    <w:rsid w:val="5CAF0BD1"/>
    <w:rsid w:val="5CDB3566"/>
    <w:rsid w:val="5D297B65"/>
    <w:rsid w:val="5D504F50"/>
    <w:rsid w:val="5D5B14B4"/>
    <w:rsid w:val="5D5C3565"/>
    <w:rsid w:val="5D9217C5"/>
    <w:rsid w:val="5DA168F8"/>
    <w:rsid w:val="5DB30D1D"/>
    <w:rsid w:val="5DD25F6A"/>
    <w:rsid w:val="5DD52BE0"/>
    <w:rsid w:val="5DDB09DA"/>
    <w:rsid w:val="5DDC3BAF"/>
    <w:rsid w:val="5E07643F"/>
    <w:rsid w:val="5E126764"/>
    <w:rsid w:val="5E1721BB"/>
    <w:rsid w:val="5E2D52B4"/>
    <w:rsid w:val="5E694AB3"/>
    <w:rsid w:val="5E6C0DFE"/>
    <w:rsid w:val="5E6F45AF"/>
    <w:rsid w:val="5E732CF4"/>
    <w:rsid w:val="5E736802"/>
    <w:rsid w:val="5E844B58"/>
    <w:rsid w:val="5E86694D"/>
    <w:rsid w:val="5EAF2D19"/>
    <w:rsid w:val="5EB8347C"/>
    <w:rsid w:val="5EEC73EB"/>
    <w:rsid w:val="5F236A89"/>
    <w:rsid w:val="5F3001F0"/>
    <w:rsid w:val="5F327702"/>
    <w:rsid w:val="5F373CD6"/>
    <w:rsid w:val="5F3F2CCB"/>
    <w:rsid w:val="5FA663FC"/>
    <w:rsid w:val="5FB570E1"/>
    <w:rsid w:val="600B24D6"/>
    <w:rsid w:val="60365D23"/>
    <w:rsid w:val="603C586E"/>
    <w:rsid w:val="604565F6"/>
    <w:rsid w:val="60A92FA2"/>
    <w:rsid w:val="60CA7126"/>
    <w:rsid w:val="60F8703C"/>
    <w:rsid w:val="61206784"/>
    <w:rsid w:val="61273E23"/>
    <w:rsid w:val="614E1AC6"/>
    <w:rsid w:val="61632AEE"/>
    <w:rsid w:val="61A20879"/>
    <w:rsid w:val="61C040C6"/>
    <w:rsid w:val="61D55E39"/>
    <w:rsid w:val="61FC4EFB"/>
    <w:rsid w:val="62052A94"/>
    <w:rsid w:val="62770DE4"/>
    <w:rsid w:val="62992EBE"/>
    <w:rsid w:val="629F5FED"/>
    <w:rsid w:val="62A01D64"/>
    <w:rsid w:val="62A277E6"/>
    <w:rsid w:val="62C91D92"/>
    <w:rsid w:val="63051DA8"/>
    <w:rsid w:val="633017E3"/>
    <w:rsid w:val="634703AE"/>
    <w:rsid w:val="635C2063"/>
    <w:rsid w:val="636A2F41"/>
    <w:rsid w:val="63777501"/>
    <w:rsid w:val="63784655"/>
    <w:rsid w:val="637B0C04"/>
    <w:rsid w:val="63BA2B8A"/>
    <w:rsid w:val="63CF2489"/>
    <w:rsid w:val="643A18A9"/>
    <w:rsid w:val="6461101C"/>
    <w:rsid w:val="647472D0"/>
    <w:rsid w:val="647B0F7C"/>
    <w:rsid w:val="64954F11"/>
    <w:rsid w:val="649F36BB"/>
    <w:rsid w:val="64AB6B0A"/>
    <w:rsid w:val="64BC6404"/>
    <w:rsid w:val="64BC72EE"/>
    <w:rsid w:val="64CD10E6"/>
    <w:rsid w:val="64DD4005"/>
    <w:rsid w:val="64DF1F7A"/>
    <w:rsid w:val="64E56967"/>
    <w:rsid w:val="64EC2401"/>
    <w:rsid w:val="65225E7B"/>
    <w:rsid w:val="65404425"/>
    <w:rsid w:val="656166FE"/>
    <w:rsid w:val="656C15A7"/>
    <w:rsid w:val="656E68A2"/>
    <w:rsid w:val="65966D60"/>
    <w:rsid w:val="659B7756"/>
    <w:rsid w:val="65C01542"/>
    <w:rsid w:val="65D46AE2"/>
    <w:rsid w:val="65ED4023"/>
    <w:rsid w:val="661C642A"/>
    <w:rsid w:val="66205572"/>
    <w:rsid w:val="663E792B"/>
    <w:rsid w:val="664F6365"/>
    <w:rsid w:val="66672A48"/>
    <w:rsid w:val="666F0498"/>
    <w:rsid w:val="66701FE4"/>
    <w:rsid w:val="66702B2D"/>
    <w:rsid w:val="667D178E"/>
    <w:rsid w:val="66A067ED"/>
    <w:rsid w:val="675158F8"/>
    <w:rsid w:val="675558D0"/>
    <w:rsid w:val="678677E7"/>
    <w:rsid w:val="67940D7F"/>
    <w:rsid w:val="67CA3203"/>
    <w:rsid w:val="67D76BA6"/>
    <w:rsid w:val="67DF07D8"/>
    <w:rsid w:val="67E5769C"/>
    <w:rsid w:val="67FB10F5"/>
    <w:rsid w:val="68014672"/>
    <w:rsid w:val="68061ADF"/>
    <w:rsid w:val="6818569C"/>
    <w:rsid w:val="683D3F2C"/>
    <w:rsid w:val="683D519B"/>
    <w:rsid w:val="68452C0E"/>
    <w:rsid w:val="684A06A3"/>
    <w:rsid w:val="6866289C"/>
    <w:rsid w:val="686A7E6D"/>
    <w:rsid w:val="68880EDA"/>
    <w:rsid w:val="68B93B65"/>
    <w:rsid w:val="68DE667A"/>
    <w:rsid w:val="68FE4B13"/>
    <w:rsid w:val="69103F2D"/>
    <w:rsid w:val="69300B14"/>
    <w:rsid w:val="69403303"/>
    <w:rsid w:val="695342F7"/>
    <w:rsid w:val="6958184D"/>
    <w:rsid w:val="69605D37"/>
    <w:rsid w:val="696B5C17"/>
    <w:rsid w:val="698134E5"/>
    <w:rsid w:val="698534C8"/>
    <w:rsid w:val="69874A9F"/>
    <w:rsid w:val="698B0D17"/>
    <w:rsid w:val="69A95D67"/>
    <w:rsid w:val="69C2222F"/>
    <w:rsid w:val="69C819F8"/>
    <w:rsid w:val="69FB7436"/>
    <w:rsid w:val="69FD39EB"/>
    <w:rsid w:val="6A08761D"/>
    <w:rsid w:val="6A0936E5"/>
    <w:rsid w:val="6A135338"/>
    <w:rsid w:val="6A17501D"/>
    <w:rsid w:val="6A1C6ADF"/>
    <w:rsid w:val="6A28265E"/>
    <w:rsid w:val="6A3C6A52"/>
    <w:rsid w:val="6A563AD2"/>
    <w:rsid w:val="6A632077"/>
    <w:rsid w:val="6A6E26E2"/>
    <w:rsid w:val="6A7967C9"/>
    <w:rsid w:val="6AB76E62"/>
    <w:rsid w:val="6AC5093A"/>
    <w:rsid w:val="6ADE45EF"/>
    <w:rsid w:val="6B000F1D"/>
    <w:rsid w:val="6B054712"/>
    <w:rsid w:val="6B1D00E5"/>
    <w:rsid w:val="6B2F3542"/>
    <w:rsid w:val="6B405206"/>
    <w:rsid w:val="6B5505F5"/>
    <w:rsid w:val="6B6B0C89"/>
    <w:rsid w:val="6B6D5CEA"/>
    <w:rsid w:val="6B763D75"/>
    <w:rsid w:val="6BBF5715"/>
    <w:rsid w:val="6BE17FE3"/>
    <w:rsid w:val="6BF7319D"/>
    <w:rsid w:val="6C092D3F"/>
    <w:rsid w:val="6C253FDB"/>
    <w:rsid w:val="6C792828"/>
    <w:rsid w:val="6C8209F7"/>
    <w:rsid w:val="6C9102B4"/>
    <w:rsid w:val="6C934AF9"/>
    <w:rsid w:val="6C980943"/>
    <w:rsid w:val="6CB33A85"/>
    <w:rsid w:val="6CCE6438"/>
    <w:rsid w:val="6CE061C1"/>
    <w:rsid w:val="6D1964EF"/>
    <w:rsid w:val="6D985618"/>
    <w:rsid w:val="6D99731C"/>
    <w:rsid w:val="6DB479EE"/>
    <w:rsid w:val="6DD12CEF"/>
    <w:rsid w:val="6DE92249"/>
    <w:rsid w:val="6E15127C"/>
    <w:rsid w:val="6E1773CF"/>
    <w:rsid w:val="6E1B1A3E"/>
    <w:rsid w:val="6E5F6CC3"/>
    <w:rsid w:val="6E83682B"/>
    <w:rsid w:val="6E8914FE"/>
    <w:rsid w:val="6E9B253C"/>
    <w:rsid w:val="6EB170B4"/>
    <w:rsid w:val="6EC250D1"/>
    <w:rsid w:val="6ED116FC"/>
    <w:rsid w:val="6ED33E99"/>
    <w:rsid w:val="6EEC741D"/>
    <w:rsid w:val="6F1E47FB"/>
    <w:rsid w:val="6F2E7603"/>
    <w:rsid w:val="6F4F35A2"/>
    <w:rsid w:val="6F622EBE"/>
    <w:rsid w:val="6F68161A"/>
    <w:rsid w:val="6F8620A7"/>
    <w:rsid w:val="6F8E0599"/>
    <w:rsid w:val="6F957505"/>
    <w:rsid w:val="6F9831D1"/>
    <w:rsid w:val="6F9B3FE8"/>
    <w:rsid w:val="6FDB4C1A"/>
    <w:rsid w:val="700742A5"/>
    <w:rsid w:val="701F42FD"/>
    <w:rsid w:val="704D022E"/>
    <w:rsid w:val="70B309AD"/>
    <w:rsid w:val="70DC55ED"/>
    <w:rsid w:val="70EB6C00"/>
    <w:rsid w:val="70EF28D2"/>
    <w:rsid w:val="710126E5"/>
    <w:rsid w:val="71074351"/>
    <w:rsid w:val="71351CE1"/>
    <w:rsid w:val="7168636E"/>
    <w:rsid w:val="717A585B"/>
    <w:rsid w:val="71BA2A87"/>
    <w:rsid w:val="71E55601"/>
    <w:rsid w:val="71F56D77"/>
    <w:rsid w:val="71F64888"/>
    <w:rsid w:val="71F8065C"/>
    <w:rsid w:val="72585E0F"/>
    <w:rsid w:val="726411BA"/>
    <w:rsid w:val="727B4B0A"/>
    <w:rsid w:val="72876E1B"/>
    <w:rsid w:val="72AE5A66"/>
    <w:rsid w:val="72B833E9"/>
    <w:rsid w:val="72D46169"/>
    <w:rsid w:val="72D46C08"/>
    <w:rsid w:val="72F014A2"/>
    <w:rsid w:val="72FE5042"/>
    <w:rsid w:val="73073AEE"/>
    <w:rsid w:val="733D3516"/>
    <w:rsid w:val="73420818"/>
    <w:rsid w:val="73651840"/>
    <w:rsid w:val="7397560B"/>
    <w:rsid w:val="73B42598"/>
    <w:rsid w:val="73CA3343"/>
    <w:rsid w:val="73D01092"/>
    <w:rsid w:val="73D771AA"/>
    <w:rsid w:val="74140E6F"/>
    <w:rsid w:val="74260457"/>
    <w:rsid w:val="744929D2"/>
    <w:rsid w:val="744C660C"/>
    <w:rsid w:val="745C147D"/>
    <w:rsid w:val="745C2685"/>
    <w:rsid w:val="74710877"/>
    <w:rsid w:val="748830A8"/>
    <w:rsid w:val="74B55393"/>
    <w:rsid w:val="74C56EDE"/>
    <w:rsid w:val="74D934A5"/>
    <w:rsid w:val="74E710B1"/>
    <w:rsid w:val="75003338"/>
    <w:rsid w:val="7517680F"/>
    <w:rsid w:val="75301997"/>
    <w:rsid w:val="7546339C"/>
    <w:rsid w:val="759157DC"/>
    <w:rsid w:val="75EC411D"/>
    <w:rsid w:val="761A67F8"/>
    <w:rsid w:val="761C6803"/>
    <w:rsid w:val="762C5755"/>
    <w:rsid w:val="762D286C"/>
    <w:rsid w:val="762D4239"/>
    <w:rsid w:val="763B08CA"/>
    <w:rsid w:val="763F6452"/>
    <w:rsid w:val="76605AF1"/>
    <w:rsid w:val="76654921"/>
    <w:rsid w:val="76703137"/>
    <w:rsid w:val="767E5EED"/>
    <w:rsid w:val="7692576C"/>
    <w:rsid w:val="7693731D"/>
    <w:rsid w:val="769B525C"/>
    <w:rsid w:val="76BF7AF1"/>
    <w:rsid w:val="770A644E"/>
    <w:rsid w:val="770B39D3"/>
    <w:rsid w:val="770B58E8"/>
    <w:rsid w:val="773A53DE"/>
    <w:rsid w:val="777B06A8"/>
    <w:rsid w:val="77D5235D"/>
    <w:rsid w:val="78143B20"/>
    <w:rsid w:val="782922E7"/>
    <w:rsid w:val="785F6AC1"/>
    <w:rsid w:val="786B2767"/>
    <w:rsid w:val="78853EC4"/>
    <w:rsid w:val="78871355"/>
    <w:rsid w:val="7888163A"/>
    <w:rsid w:val="78AB1B7C"/>
    <w:rsid w:val="78BB0D6E"/>
    <w:rsid w:val="790E3C26"/>
    <w:rsid w:val="79284B09"/>
    <w:rsid w:val="792F55D8"/>
    <w:rsid w:val="79484BF6"/>
    <w:rsid w:val="7949600F"/>
    <w:rsid w:val="796817DA"/>
    <w:rsid w:val="79883E8C"/>
    <w:rsid w:val="79964241"/>
    <w:rsid w:val="79C34FB1"/>
    <w:rsid w:val="79C47ADC"/>
    <w:rsid w:val="79C51169"/>
    <w:rsid w:val="79D64A95"/>
    <w:rsid w:val="79E30E8A"/>
    <w:rsid w:val="7A204051"/>
    <w:rsid w:val="7A3051C9"/>
    <w:rsid w:val="7A372A2A"/>
    <w:rsid w:val="7A5E3858"/>
    <w:rsid w:val="7A827885"/>
    <w:rsid w:val="7A9E1E42"/>
    <w:rsid w:val="7AB841E0"/>
    <w:rsid w:val="7AFD5A89"/>
    <w:rsid w:val="7B0A3CFC"/>
    <w:rsid w:val="7B0A59FD"/>
    <w:rsid w:val="7B3876F2"/>
    <w:rsid w:val="7B4807A9"/>
    <w:rsid w:val="7B7F0F28"/>
    <w:rsid w:val="7B914581"/>
    <w:rsid w:val="7BB9526B"/>
    <w:rsid w:val="7BC717A3"/>
    <w:rsid w:val="7C084B53"/>
    <w:rsid w:val="7C086779"/>
    <w:rsid w:val="7C2B2032"/>
    <w:rsid w:val="7C4431D7"/>
    <w:rsid w:val="7C6442FD"/>
    <w:rsid w:val="7C9C65B3"/>
    <w:rsid w:val="7CA81670"/>
    <w:rsid w:val="7CC02498"/>
    <w:rsid w:val="7CC5135A"/>
    <w:rsid w:val="7D5E7277"/>
    <w:rsid w:val="7D857EBF"/>
    <w:rsid w:val="7D994286"/>
    <w:rsid w:val="7DBB18CE"/>
    <w:rsid w:val="7DEA170F"/>
    <w:rsid w:val="7DED4307"/>
    <w:rsid w:val="7DFC2AF0"/>
    <w:rsid w:val="7E044D02"/>
    <w:rsid w:val="7E190E42"/>
    <w:rsid w:val="7E197FC8"/>
    <w:rsid w:val="7E2576B3"/>
    <w:rsid w:val="7E4D3E97"/>
    <w:rsid w:val="7E5F06AC"/>
    <w:rsid w:val="7E821500"/>
    <w:rsid w:val="7E833870"/>
    <w:rsid w:val="7E965EC1"/>
    <w:rsid w:val="7EB63CF8"/>
    <w:rsid w:val="7EBB64BB"/>
    <w:rsid w:val="7EC3701C"/>
    <w:rsid w:val="7ED437F2"/>
    <w:rsid w:val="7EED6166"/>
    <w:rsid w:val="7F397345"/>
    <w:rsid w:val="7F3E7201"/>
    <w:rsid w:val="7F71057B"/>
    <w:rsid w:val="7F8B6BE6"/>
    <w:rsid w:val="7F95433D"/>
    <w:rsid w:val="7FC3156F"/>
    <w:rsid w:val="7FDE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1589</Words>
  <Characters>9061</Characters>
  <Lines>75</Lines>
  <Paragraphs>21</Paragraphs>
  <TotalTime>5</TotalTime>
  <ScaleCrop>false</ScaleCrop>
  <LinksUpToDate>false</LinksUpToDate>
  <CharactersWithSpaces>10629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2019-04-09T08:19:45Z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