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朗县统计局2022年度部门预算</w:t>
      </w:r>
    </w:p>
    <w:p>
      <w:pPr>
        <w:jc w:val="center"/>
      </w:pPr>
    </w:p>
    <w:p/>
    <w:p>
      <w:pPr>
        <w:jc w:val="cente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ascii="仿宋" w:hAnsi="仿宋" w:eastAsia="仿宋"/>
          <w:color w:val="000000"/>
          <w:sz w:val="32"/>
          <w:szCs w:val="32"/>
        </w:rPr>
      </w:pPr>
    </w:p>
    <w:p>
      <w:pPr>
        <w:jc w:val="center"/>
        <w:rPr>
          <w:rFonts w:ascii="仿宋" w:hAnsi="仿宋" w:eastAsia="仿宋"/>
          <w:color w:val="000000"/>
          <w:sz w:val="32"/>
          <w:szCs w:val="32"/>
        </w:rPr>
      </w:pPr>
      <w:r>
        <w:rPr>
          <w:rFonts w:ascii="仿宋" w:hAnsi="仿宋" w:eastAsia="仿宋"/>
          <w:color w:val="000000"/>
          <w:sz w:val="32"/>
          <w:szCs w:val="32"/>
        </w:rPr>
        <w:t>2022</w:t>
      </w:r>
      <w:r>
        <w:rPr>
          <w:rFonts w:hint="eastAsia" w:ascii="仿宋" w:hAnsi="仿宋" w:eastAsia="仿宋"/>
          <w:color w:val="000000"/>
          <w:sz w:val="32"/>
          <w:szCs w:val="32"/>
        </w:rPr>
        <w:t>年</w:t>
      </w:r>
      <w:r>
        <w:rPr>
          <w:rFonts w:ascii="仿宋" w:hAnsi="仿宋" w:eastAsia="仿宋"/>
          <w:color w:val="000000"/>
          <w:sz w:val="32"/>
          <w:szCs w:val="32"/>
        </w:rPr>
        <w:t>2</w:t>
      </w:r>
      <w:r>
        <w:rPr>
          <w:rFonts w:hint="eastAsia" w:ascii="仿宋" w:hAnsi="仿宋" w:eastAsia="仿宋"/>
          <w:color w:val="000000"/>
          <w:sz w:val="32"/>
          <w:szCs w:val="32"/>
        </w:rPr>
        <w:t>月</w:t>
      </w:r>
      <w:r>
        <w:rPr>
          <w:rFonts w:ascii="仿宋" w:hAnsi="仿宋" w:eastAsia="仿宋"/>
          <w:color w:val="000000"/>
          <w:sz w:val="32"/>
          <w:szCs w:val="32"/>
        </w:rPr>
        <w:t>12</w:t>
      </w:r>
      <w:r>
        <w:rPr>
          <w:rFonts w:hint="eastAsia" w:ascii="仿宋" w:hAnsi="仿宋" w:eastAsia="仿宋"/>
          <w:color w:val="000000"/>
          <w:sz w:val="32"/>
          <w:szCs w:val="32"/>
        </w:rPr>
        <w:t>日</w:t>
      </w:r>
    </w:p>
    <w:p>
      <w:pPr>
        <w:jc w:val="center"/>
        <w:rPr>
          <w:rFonts w:hint="eastAsia" w:ascii="方正小标宋简体" w:hAnsi="方正小标宋简体" w:eastAsia="方正小标宋简体" w:cs="方正小标宋简体"/>
          <w:b/>
          <w:bCs/>
          <w:sz w:val="44"/>
          <w:szCs w:val="44"/>
        </w:rPr>
      </w:pPr>
    </w:p>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目</w:t>
      </w:r>
      <w:r>
        <w:rPr>
          <w:rFonts w:hint="eastAsia" w:ascii="方正小标宋简体" w:hAnsi="方正小标宋简体" w:eastAsia="方正小标宋简体" w:cs="方正小标宋简体"/>
          <w:b/>
          <w:bCs/>
          <w:sz w:val="44"/>
          <w:szCs w:val="44"/>
          <w:lang w:val="en-US" w:eastAsia="zh-CN"/>
        </w:rPr>
        <w:t xml:space="preserve">  </w:t>
      </w:r>
      <w:r>
        <w:rPr>
          <w:rFonts w:hint="eastAsia" w:ascii="方正小标宋简体" w:hAnsi="方正小标宋简体" w:eastAsia="方正小标宋简体" w:cs="方正小标宋简体"/>
          <w:b/>
          <w:bCs/>
          <w:sz w:val="44"/>
          <w:szCs w:val="44"/>
        </w:rPr>
        <w:t>录</w:t>
      </w:r>
    </w:p>
    <w:p>
      <w:pPr>
        <w:rPr>
          <w:rFonts w:hint="eastAsia" w:ascii="仿宋_GB2312" w:hAnsi="仿宋_GB2312" w:eastAsia="仿宋_GB2312" w:cs="仿宋_GB2312"/>
          <w:b/>
          <w:bCs/>
          <w:sz w:val="32"/>
          <w:szCs w:val="32"/>
        </w:rPr>
      </w:pPr>
    </w:p>
    <w:p>
      <w:pPr>
        <w:rPr>
          <w:rFonts w:hint="eastAsia"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第一部分 朗县统计局关概况</w:t>
      </w:r>
    </w:p>
    <w:p>
      <w:pPr>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一、主要职能</w:t>
      </w:r>
    </w:p>
    <w:p>
      <w:pPr>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二、部门预算单位构成</w:t>
      </w:r>
    </w:p>
    <w:p>
      <w:pPr>
        <w:rPr>
          <w:rFonts w:hint="eastAsia" w:ascii="黑体" w:hAnsi="黑体" w:eastAsia="黑体" w:cs="Times New Roman"/>
          <w:color w:val="000000"/>
          <w:sz w:val="32"/>
          <w:szCs w:val="32"/>
        </w:rPr>
      </w:pPr>
      <w:r>
        <w:rPr>
          <w:rFonts w:hint="eastAsia" w:ascii="方正小标宋简体" w:hAnsi="方正小标宋简体" w:eastAsia="方正小标宋简体" w:cs="方正小标宋简体"/>
          <w:color w:val="000000"/>
          <w:sz w:val="32"/>
          <w:szCs w:val="32"/>
        </w:rPr>
        <w:t>第二部分 朗县统计局2022年度部门预算明细表</w:t>
      </w:r>
    </w:p>
    <w:p>
      <w:pPr>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一、部门收支总体情况表</w:t>
      </w:r>
    </w:p>
    <w:p>
      <w:pPr>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二、部门收入总体情况表</w:t>
      </w:r>
    </w:p>
    <w:p>
      <w:pPr>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三、部门支出总体情况表</w:t>
      </w:r>
    </w:p>
    <w:p>
      <w:pPr>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四、财政拨款收支总体情况表</w:t>
      </w:r>
    </w:p>
    <w:p>
      <w:pPr>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五、一般公共预算支出情况表（按功能分类科目）</w:t>
      </w:r>
    </w:p>
    <w:p>
      <w:pPr>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六、一般公共预算基本支出情况表（按经济分类款级科目）</w:t>
      </w:r>
    </w:p>
    <w:p>
      <w:pPr>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七、一般公共预算“</w:t>
      </w:r>
      <w:bookmarkStart w:id="0" w:name="_GoBack"/>
      <w:bookmarkEnd w:id="0"/>
      <w:r>
        <w:rPr>
          <w:rFonts w:hint="eastAsia" w:ascii="黑体" w:hAnsi="黑体" w:eastAsia="黑体" w:cs="Times New Roman"/>
          <w:color w:val="000000"/>
          <w:sz w:val="32"/>
          <w:szCs w:val="32"/>
        </w:rPr>
        <w:t>三公”经费支出情况表</w:t>
      </w:r>
    </w:p>
    <w:p>
      <w:pPr>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八、政府性基金“三公”经费支出情况表</w:t>
      </w:r>
    </w:p>
    <w:p>
      <w:pPr>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九、政府性基金预算支出情况表</w:t>
      </w:r>
    </w:p>
    <w:p>
      <w:pPr>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十、政府购买服务预算表</w:t>
      </w:r>
    </w:p>
    <w:p>
      <w:pPr>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十一、项目支出绩效表</w:t>
      </w:r>
    </w:p>
    <w:p>
      <w:pPr>
        <w:rPr>
          <w:rFonts w:hint="eastAsia"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第三部分 朗县统计局2022年度部门预算数据分析</w:t>
      </w:r>
    </w:p>
    <w:p>
      <w:pPr>
        <w:rPr>
          <w:rFonts w:hint="eastAsia"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第四部分 名词解释</w:t>
      </w:r>
    </w:p>
    <w:p>
      <w:pPr>
        <w:rPr>
          <w:rFonts w:hint="eastAsia" w:ascii="方正小标宋简体" w:hAnsi="方正小标宋简体" w:eastAsia="方正小标宋简体" w:cs="方正小标宋简体"/>
          <w:color w:val="000000"/>
          <w:sz w:val="32"/>
          <w:szCs w:val="32"/>
        </w:rPr>
      </w:pPr>
    </w:p>
    <w:p>
      <w:pPr>
        <w:rPr>
          <w:rFonts w:hint="eastAsia"/>
          <w:b/>
          <w:bCs/>
          <w:sz w:val="32"/>
          <w:szCs w:val="32"/>
        </w:rPr>
      </w:pPr>
    </w:p>
    <w:p>
      <w:pPr>
        <w:rPr>
          <w:rFonts w:hint="eastAsia"/>
          <w:b/>
          <w:bCs/>
          <w:sz w:val="32"/>
          <w:szCs w:val="32"/>
        </w:rPr>
      </w:pP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第一部分 </w:t>
      </w: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朗县统计局概况</w:t>
      </w:r>
    </w:p>
    <w:p>
      <w:pPr>
        <w:ind w:firstLine="960" w:firstLineChars="300"/>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一、主要职能</w:t>
      </w:r>
    </w:p>
    <w:p>
      <w:pPr>
        <w:ind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rPr>
        <w:t>（一）部门职能</w:t>
      </w:r>
    </w:p>
    <w:p>
      <w:pPr>
        <w:ind w:firstLine="640" w:firstLineChars="200"/>
        <w:rPr>
          <w:rFonts w:hint="eastAsia" w:ascii="仿宋" w:hAnsi="仿宋" w:eastAsia="仿宋" w:cs="Times New Roman"/>
          <w:color w:val="000000"/>
          <w:sz w:val="32"/>
          <w:szCs w:val="32"/>
        </w:rPr>
      </w:pPr>
      <w:r>
        <w:rPr>
          <w:rFonts w:hint="eastAsia" w:ascii="黑体" w:hAnsi="黑体" w:eastAsia="黑体" w:cs="Times New Roman"/>
          <w:color w:val="000000"/>
          <w:sz w:val="32"/>
          <w:szCs w:val="32"/>
        </w:rPr>
        <w:t>1</w:t>
      </w:r>
      <w:r>
        <w:rPr>
          <w:rFonts w:hint="eastAsia" w:ascii="仿宋" w:hAnsi="仿宋" w:eastAsia="仿宋" w:cs="Times New Roman"/>
          <w:color w:val="000000"/>
          <w:sz w:val="32"/>
          <w:szCs w:val="32"/>
        </w:rPr>
        <w:t>、承担组织领导和协调全县统计工作，确保统计数据真实、准确、及时的责任。制定全县统计政策、规划、统计制度和管理统计标准，指导全县统计工作。</w:t>
      </w:r>
    </w:p>
    <w:p>
      <w:pPr>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2、组织实施全县国民经济调查，汇编提供国民经济资料，监督管理全县国民经济统计工作。</w:t>
      </w:r>
    </w:p>
    <w:p>
      <w:pPr>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3、根据国家有关部门下发的重大国情国力普查计划、方案，拟订本县的实施方案，会同有关部门组织实施人口、经济、农业等重大国情国力普查，汇总、整理和提供有关国情国力方面的统计数据。</w:t>
      </w:r>
    </w:p>
    <w:p>
      <w:pPr>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4、组织实施农林牧渔业、工业、建筑业、批发和零售业、住宿和餐饮业、房地产业、租赁和商务服务业、居民服务和其他服务业、文化体育和娱乐业以及其他推广服务业、社会福利业等统计调查，收集、汇总、整理和提供有关调查的统计数据，综合整理和提供旅游、教育、卫生、社会保障、公用事业等全县性基本统计数据。</w:t>
      </w:r>
    </w:p>
    <w:p>
      <w:pPr>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5、组织实施能源、投资、消费、收入人口、劳动力、社会发展基本情况等统计调查，收集、汇总、整理和提供有关调查的统计数据，综合整理全县性基本统计数据。</w:t>
      </w:r>
    </w:p>
    <w:p>
      <w:pPr>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6、对国民经济、社会发展等情况进行统计分析、统计预测和统计监督，向县委、县政府及有关部门提供统计信息和咨询建议。</w:t>
      </w:r>
    </w:p>
    <w:p>
      <w:pPr>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7、依法审批各乡（镇）统计调查项目，指导专业统计基础工作、统计基层业务基础建设，组织建立服务业统计信息管理制度，建立健全统计数据质量审核、监控和评估制度，开展对重要统计数据的审核、监控和评估，依法监督管理涉外调查活动。</w:t>
      </w:r>
    </w:p>
    <w:p>
      <w:pPr>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8、建立并管理全县统计信息自动化系统和统计数据库存系统，组织制定全县各部门统计数据库和网络的基本标准和运行规则，指导乡（镇）统计信息化系统建设。</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9、承办县人民政府交办的其他事项。</w:t>
      </w:r>
    </w:p>
    <w:p>
      <w:pPr>
        <w:shd w:val="clear" w:color="auto" w:fill="FFFFFF"/>
        <w:rPr>
          <w:rFonts w:hint="eastAsia" w:ascii="楷体" w:hAnsi="楷体" w:eastAsia="楷体" w:cs="楷体"/>
          <w:color w:val="000000"/>
          <w:sz w:val="32"/>
          <w:szCs w:val="32"/>
        </w:rPr>
      </w:pPr>
      <w:r>
        <w:rPr>
          <w:rFonts w:hint="eastAsia" w:asciiTheme="minorEastAsia" w:hAnsiTheme="minorEastAsia" w:cstheme="minorEastAsia"/>
          <w:color w:val="000000"/>
          <w:sz w:val="24"/>
          <w:shd w:val="clear" w:color="auto" w:fill="FFFFFF"/>
        </w:rPr>
        <w:t> </w:t>
      </w:r>
      <w:r>
        <w:rPr>
          <w:rFonts w:hint="eastAsia" w:asciiTheme="minorEastAsia" w:hAnsiTheme="minorEastAsia" w:cstheme="minorEastAsia"/>
          <w:color w:val="000000"/>
          <w:sz w:val="24"/>
          <w:shd w:val="clear" w:color="auto" w:fill="FFFFFF"/>
          <w:lang w:val="en-US" w:eastAsia="zh-CN"/>
        </w:rPr>
        <w:t xml:space="preserve">  </w:t>
      </w:r>
      <w:r>
        <w:rPr>
          <w:rFonts w:hint="eastAsia" w:ascii="楷体" w:hAnsi="楷体" w:eastAsia="楷体" w:cs="楷体"/>
          <w:color w:val="000000"/>
          <w:sz w:val="32"/>
          <w:szCs w:val="32"/>
        </w:rPr>
        <w:t>（二）部门机构设置</w:t>
      </w:r>
    </w:p>
    <w:p>
      <w:pPr>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1、综合办公室。负责全县统计工作规划；负责全局性文件起草、打印及以上各类文件的归档保管；人事管理及党群工作；统计各项业务。</w:t>
      </w:r>
    </w:p>
    <w:p>
      <w:pPr>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2、普查中心。负责制定各项普查实施方案，研究解决方面的各类问题；组织实施全县人口普查、农业普查、经济普查等普查工作，对普查资料进行应用及分析，为县委和政府提供咨询服务。</w:t>
      </w:r>
    </w:p>
    <w:p>
      <w:pPr>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3、社会经济调查队。负责组织实施县劳动力调查、经济调查、城乡居民收支情况调查，进行分析，提供服务分析报告。</w:t>
      </w:r>
    </w:p>
    <w:p>
      <w:pPr>
        <w:ind w:firstLine="640" w:firstLineChars="200"/>
        <w:jc w:val="both"/>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二、部门预算单位构成</w:t>
      </w:r>
    </w:p>
    <w:p>
      <w:pPr>
        <w:ind w:firstLine="640" w:firstLineChars="200"/>
        <w:rPr>
          <w:rFonts w:hint="eastAsia" w:ascii="仿宋" w:hAnsi="仿宋" w:eastAsia="仿宋" w:cs="Times New Roman"/>
          <w:color w:val="000000"/>
          <w:sz w:val="32"/>
          <w:szCs w:val="32"/>
          <w:lang w:eastAsia="zh-CN"/>
        </w:rPr>
      </w:pPr>
      <w:r>
        <w:rPr>
          <w:rFonts w:hint="eastAsia" w:ascii="仿宋" w:hAnsi="仿宋" w:eastAsia="仿宋" w:cs="Times New Roman"/>
          <w:color w:val="000000"/>
          <w:sz w:val="32"/>
          <w:szCs w:val="32"/>
        </w:rPr>
        <w:t>纳入西藏朗县统计局2022年部门预算编制范围的单位包括经济调查队、统计局2个部门</w:t>
      </w:r>
      <w:r>
        <w:rPr>
          <w:rFonts w:hint="eastAsia" w:ascii="仿宋" w:hAnsi="仿宋" w:eastAsia="仿宋" w:cs="Times New Roman"/>
          <w:color w:val="000000"/>
          <w:sz w:val="32"/>
          <w:szCs w:val="32"/>
          <w:lang w:eastAsia="zh-CN"/>
        </w:rPr>
        <w:t>。</w:t>
      </w:r>
    </w:p>
    <w:p>
      <w:pPr>
        <w:ind w:firstLine="640" w:firstLineChars="200"/>
        <w:rPr>
          <w:rFonts w:hint="eastAsia" w:ascii="仿宋" w:hAnsi="仿宋" w:eastAsia="仿宋" w:cs="Times New Roman"/>
          <w:color w:val="000000"/>
          <w:sz w:val="32"/>
          <w:szCs w:val="32"/>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第二部分 朗县统计局2022年度预算明细表</w:t>
      </w:r>
    </w:p>
    <w:p>
      <w:pPr>
        <w:jc w:val="center"/>
      </w:pP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（表格详见附件）</w:t>
      </w:r>
    </w:p>
    <w:p>
      <w:pPr>
        <w:jc w:val="cente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第三部分 朗县统计局2022年度部门预算数据分析</w:t>
      </w:r>
    </w:p>
    <w:p>
      <w:pPr>
        <w:ind w:firstLine="640" w:firstLineChars="200"/>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一、2022年部门收支总表的说明</w:t>
      </w:r>
    </w:p>
    <w:p>
      <w:pPr>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朗县统计局2022年财政拨款收支总预算259.99万元，上年预算262.43万元，比减少2.44万元，较少0.93%，收入全部为一般公共预算拨款收入；支出包括：一般公共服务支出200.96万元、社会保障和就业支出24.89万元、卫生健康支出14.7万元、住房保障支出19.44万元。</w:t>
      </w:r>
    </w:p>
    <w:p>
      <w:pPr>
        <w:ind w:firstLine="640" w:firstLineChars="200"/>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二、2022年度部门收入总表的说明</w:t>
      </w:r>
    </w:p>
    <w:p>
      <w:pPr>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朗县统计局2022年部门预算收入259.99万元，全部为一般公共预算资金。</w:t>
      </w:r>
    </w:p>
    <w:p>
      <w:pPr>
        <w:ind w:firstLine="640" w:firstLineChars="200"/>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三、2022年部门支出总表的说明</w:t>
      </w:r>
    </w:p>
    <w:p>
      <w:pPr>
        <w:ind w:firstLine="640" w:firstLineChars="200"/>
        <w:rPr>
          <w:rFonts w:hint="eastAsia" w:ascii="仿宋" w:hAnsi="仿宋" w:eastAsia="仿宋" w:cs="Times New Roman"/>
          <w:b w:val="0"/>
          <w:bCs w:val="0"/>
          <w:color w:val="000000"/>
          <w:sz w:val="32"/>
          <w:szCs w:val="32"/>
        </w:rPr>
      </w:pPr>
      <w:r>
        <w:rPr>
          <w:rFonts w:hint="eastAsia" w:ascii="仿宋" w:hAnsi="仿宋" w:eastAsia="仿宋" w:cs="Times New Roman"/>
          <w:b w:val="0"/>
          <w:bCs w:val="0"/>
          <w:color w:val="000000"/>
          <w:sz w:val="32"/>
          <w:szCs w:val="32"/>
        </w:rPr>
        <w:t>朗县统计局2022年支出预算数259.99万元。其中:基本支出242.99万元，占支出总数的93.46%、项目支出17万元，占支出总数的6.54%。</w:t>
      </w:r>
    </w:p>
    <w:p>
      <w:pPr>
        <w:ind w:firstLine="640" w:firstLineChars="200"/>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四、2022年财政拨款收支总表的说明</w:t>
      </w:r>
    </w:p>
    <w:p>
      <w:pPr>
        <w:ind w:firstLine="640" w:firstLineChars="200"/>
        <w:rPr>
          <w:rFonts w:hint="eastAsia" w:ascii="仿宋" w:hAnsi="仿宋" w:eastAsia="仿宋" w:cs="Times New Roman"/>
          <w:b w:val="0"/>
          <w:bCs w:val="0"/>
          <w:color w:val="000000"/>
          <w:sz w:val="32"/>
          <w:szCs w:val="32"/>
        </w:rPr>
      </w:pPr>
      <w:r>
        <w:rPr>
          <w:rFonts w:hint="eastAsia" w:ascii="仿宋" w:hAnsi="仿宋" w:eastAsia="仿宋" w:cs="Times New Roman"/>
          <w:b w:val="0"/>
          <w:bCs w:val="0"/>
          <w:color w:val="000000"/>
          <w:sz w:val="32"/>
          <w:szCs w:val="32"/>
        </w:rPr>
        <w:t>朗县统计局2022年财政拨款收支总预算259.99万元。收入全部为一般公共预算拨款，支出包括：一般公共服务支出200.96万元、社会保障和就业支出24.89万元、卫生健康支出14.7万元、住房保障支出19.44万元。</w:t>
      </w:r>
    </w:p>
    <w:p>
      <w:pPr>
        <w:ind w:firstLine="640" w:firstLineChars="200"/>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五、2022年一般公共预算支出表的说明</w:t>
      </w:r>
    </w:p>
    <w:p>
      <w:pPr>
        <w:ind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rPr>
        <w:t>（一）一般公共预算当年拨款规模变化情况</w:t>
      </w:r>
    </w:p>
    <w:p>
      <w:pPr>
        <w:ind w:firstLine="640" w:firstLineChars="200"/>
        <w:rPr>
          <w:rFonts w:hint="eastAsia" w:ascii="仿宋" w:hAnsi="仿宋" w:eastAsia="仿宋" w:cs="Times New Roman"/>
          <w:b w:val="0"/>
          <w:bCs w:val="0"/>
          <w:color w:val="000000"/>
          <w:sz w:val="32"/>
          <w:szCs w:val="32"/>
        </w:rPr>
      </w:pPr>
      <w:r>
        <w:rPr>
          <w:rFonts w:hint="eastAsia" w:ascii="仿宋" w:hAnsi="仿宋" w:eastAsia="仿宋" w:cs="Times New Roman"/>
          <w:b w:val="0"/>
          <w:bCs w:val="0"/>
          <w:color w:val="000000"/>
          <w:sz w:val="32"/>
          <w:szCs w:val="32"/>
        </w:rPr>
        <w:t>朗县统计局2022年一般公共预算当年拨款259.99万元,2021年</w:t>
      </w:r>
      <w:r>
        <w:rPr>
          <w:rFonts w:hint="eastAsia" w:ascii="仿宋" w:hAnsi="仿宋" w:eastAsia="仿宋" w:cs="Times New Roman"/>
          <w:b w:val="0"/>
          <w:bCs w:val="0"/>
          <w:color w:val="000000"/>
          <w:sz w:val="32"/>
          <w:szCs w:val="32"/>
          <w:lang w:val="en-US" w:eastAsia="zh-CN"/>
        </w:rPr>
        <w:t>执行数274.57</w:t>
      </w:r>
      <w:r>
        <w:rPr>
          <w:rFonts w:hint="eastAsia" w:ascii="仿宋" w:hAnsi="仿宋" w:eastAsia="仿宋" w:cs="Times New Roman"/>
          <w:b w:val="0"/>
          <w:bCs w:val="0"/>
          <w:color w:val="000000"/>
          <w:sz w:val="32"/>
          <w:szCs w:val="32"/>
        </w:rPr>
        <w:t>万元</w:t>
      </w:r>
      <w:r>
        <w:rPr>
          <w:rFonts w:hint="eastAsia" w:ascii="仿宋" w:hAnsi="仿宋" w:eastAsia="仿宋" w:cs="Times New Roman"/>
          <w:b w:val="0"/>
          <w:bCs w:val="0"/>
          <w:color w:val="000000"/>
          <w:sz w:val="32"/>
          <w:szCs w:val="32"/>
          <w:lang w:eastAsia="zh-CN"/>
        </w:rPr>
        <w:t>，</w:t>
      </w:r>
      <w:r>
        <w:rPr>
          <w:rFonts w:hint="eastAsia" w:ascii="仿宋" w:hAnsi="仿宋" w:eastAsia="仿宋" w:cs="Times New Roman"/>
          <w:b w:val="0"/>
          <w:bCs w:val="0"/>
          <w:color w:val="000000"/>
          <w:sz w:val="32"/>
          <w:szCs w:val="32"/>
          <w:lang w:val="en-US" w:eastAsia="zh-CN"/>
        </w:rPr>
        <w:t>比2021年</w:t>
      </w:r>
      <w:r>
        <w:rPr>
          <w:rFonts w:hint="eastAsia" w:ascii="仿宋" w:hAnsi="仿宋" w:eastAsia="仿宋" w:cs="Times New Roman"/>
          <w:b w:val="0"/>
          <w:bCs w:val="0"/>
          <w:color w:val="000000"/>
          <w:sz w:val="32"/>
          <w:szCs w:val="32"/>
        </w:rPr>
        <w:t>减少</w:t>
      </w:r>
      <w:r>
        <w:rPr>
          <w:rFonts w:hint="eastAsia" w:ascii="仿宋" w:hAnsi="仿宋" w:eastAsia="仿宋" w:cs="Times New Roman"/>
          <w:b w:val="0"/>
          <w:bCs w:val="0"/>
          <w:color w:val="000000"/>
          <w:sz w:val="32"/>
          <w:szCs w:val="32"/>
          <w:lang w:val="en-US" w:eastAsia="zh-CN"/>
        </w:rPr>
        <w:t>14.58</w:t>
      </w:r>
      <w:r>
        <w:rPr>
          <w:rFonts w:hint="eastAsia" w:ascii="仿宋" w:hAnsi="仿宋" w:eastAsia="仿宋" w:cs="Times New Roman"/>
          <w:b w:val="0"/>
          <w:bCs w:val="0"/>
          <w:color w:val="000000"/>
          <w:sz w:val="32"/>
          <w:szCs w:val="32"/>
        </w:rPr>
        <w:t>万元，较少0.</w:t>
      </w:r>
      <w:r>
        <w:rPr>
          <w:rFonts w:hint="eastAsia" w:ascii="仿宋" w:hAnsi="仿宋" w:eastAsia="仿宋" w:cs="Times New Roman"/>
          <w:b w:val="0"/>
          <w:bCs w:val="0"/>
          <w:color w:val="000000"/>
          <w:sz w:val="32"/>
          <w:szCs w:val="32"/>
          <w:lang w:val="en-US" w:eastAsia="zh-CN"/>
        </w:rPr>
        <w:t>5.31</w:t>
      </w:r>
      <w:r>
        <w:rPr>
          <w:rFonts w:hint="eastAsia" w:ascii="仿宋" w:hAnsi="仿宋" w:eastAsia="仿宋" w:cs="Times New Roman"/>
          <w:b w:val="0"/>
          <w:bCs w:val="0"/>
          <w:color w:val="000000"/>
          <w:sz w:val="32"/>
          <w:szCs w:val="32"/>
        </w:rPr>
        <w:t xml:space="preserve">%。主要原因：2021年预算人员12人，9月1人辞职、10月1人调区外、12月1人调市工信局； 2022年预算人员9人，导致2022年比2021年预算减少。 </w:t>
      </w:r>
    </w:p>
    <w:p>
      <w:pPr>
        <w:ind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rPr>
        <w:t>（二）一般公共预算当年拨款结构情况</w:t>
      </w:r>
    </w:p>
    <w:p>
      <w:pPr>
        <w:ind w:firstLine="640" w:firstLineChars="200"/>
        <w:rPr>
          <w:rFonts w:hint="eastAsia" w:ascii="仿宋" w:hAnsi="仿宋" w:eastAsia="仿宋" w:cs="Times New Roman"/>
          <w:b w:val="0"/>
          <w:bCs w:val="0"/>
          <w:color w:val="000000"/>
          <w:sz w:val="32"/>
          <w:szCs w:val="32"/>
        </w:rPr>
      </w:pPr>
      <w:r>
        <w:rPr>
          <w:rFonts w:hint="eastAsia" w:ascii="仿宋" w:hAnsi="仿宋" w:eastAsia="仿宋" w:cs="Times New Roman"/>
          <w:b w:val="0"/>
          <w:bCs w:val="0"/>
          <w:color w:val="000000"/>
          <w:sz w:val="32"/>
          <w:szCs w:val="32"/>
        </w:rPr>
        <w:t>朗县计局2022年一般公共预算当年拨款259.99万元。包括：一般公共服务支出200.96万元，占77.3%；社会保障和就业支出24.89万元，占9.57%；卫生健康支出14.7万元，占5.65%；住房保障支出19.44万元，占7.48%。</w:t>
      </w:r>
    </w:p>
    <w:p>
      <w:pPr>
        <w:ind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rPr>
        <w:t>（三）一般公共预算当年拨款具体使用情况</w:t>
      </w:r>
    </w:p>
    <w:p>
      <w:pPr>
        <w:ind w:firstLine="640" w:firstLineChars="200"/>
        <w:rPr>
          <w:rFonts w:hint="eastAsia" w:ascii="仿宋" w:hAnsi="仿宋" w:eastAsia="仿宋" w:cs="Times New Roman"/>
          <w:b w:val="0"/>
          <w:bCs w:val="0"/>
          <w:color w:val="000000"/>
          <w:sz w:val="32"/>
          <w:szCs w:val="32"/>
        </w:rPr>
      </w:pPr>
      <w:r>
        <w:rPr>
          <w:rFonts w:hint="eastAsia" w:ascii="仿宋" w:hAnsi="仿宋" w:eastAsia="仿宋" w:cs="Times New Roman"/>
          <w:b w:val="0"/>
          <w:bCs w:val="0"/>
          <w:color w:val="000000"/>
          <w:sz w:val="32"/>
          <w:szCs w:val="32"/>
        </w:rPr>
        <w:t>1．一般公共服务支出（类）统计事务（款）行政运行（项）2022年预算数为200.96万元，2021年</w:t>
      </w:r>
      <w:r>
        <w:rPr>
          <w:rFonts w:hint="eastAsia" w:ascii="仿宋" w:hAnsi="仿宋" w:eastAsia="仿宋" w:cs="Times New Roman"/>
          <w:b w:val="0"/>
          <w:bCs w:val="0"/>
          <w:color w:val="000000"/>
          <w:sz w:val="32"/>
          <w:szCs w:val="32"/>
          <w:lang w:val="en-US" w:eastAsia="zh-CN"/>
        </w:rPr>
        <w:t>执行</w:t>
      </w:r>
      <w:r>
        <w:rPr>
          <w:rFonts w:hint="eastAsia" w:ascii="仿宋" w:hAnsi="仿宋" w:eastAsia="仿宋" w:cs="Times New Roman"/>
          <w:b w:val="0"/>
          <w:bCs w:val="0"/>
          <w:color w:val="000000"/>
          <w:sz w:val="32"/>
          <w:szCs w:val="32"/>
        </w:rPr>
        <w:t>数</w:t>
      </w:r>
      <w:r>
        <w:rPr>
          <w:rFonts w:hint="eastAsia" w:ascii="仿宋" w:hAnsi="仿宋" w:eastAsia="仿宋" w:cs="Times New Roman"/>
          <w:b w:val="0"/>
          <w:bCs w:val="0"/>
          <w:color w:val="000000"/>
          <w:sz w:val="32"/>
          <w:szCs w:val="32"/>
          <w:lang w:val="en-US" w:eastAsia="zh-CN"/>
        </w:rPr>
        <w:t>为211.64万元，比2021年减少10.68</w:t>
      </w:r>
      <w:r>
        <w:rPr>
          <w:rFonts w:hint="eastAsia" w:ascii="仿宋" w:hAnsi="仿宋" w:eastAsia="仿宋" w:cs="Times New Roman"/>
          <w:b w:val="0"/>
          <w:bCs w:val="0"/>
          <w:color w:val="000000"/>
          <w:sz w:val="32"/>
          <w:szCs w:val="32"/>
        </w:rPr>
        <w:t>万元，</w:t>
      </w:r>
      <w:r>
        <w:rPr>
          <w:rFonts w:hint="eastAsia" w:ascii="仿宋" w:hAnsi="仿宋" w:eastAsia="仿宋" w:cs="Times New Roman"/>
          <w:b w:val="0"/>
          <w:bCs w:val="0"/>
          <w:color w:val="000000"/>
          <w:sz w:val="32"/>
          <w:szCs w:val="32"/>
          <w:lang w:val="en-US" w:eastAsia="zh-CN"/>
        </w:rPr>
        <w:t>减少5.05</w:t>
      </w:r>
      <w:r>
        <w:rPr>
          <w:rFonts w:hint="eastAsia" w:ascii="仿宋" w:hAnsi="仿宋" w:eastAsia="仿宋" w:cs="Times New Roman"/>
          <w:b w:val="0"/>
          <w:bCs w:val="0"/>
          <w:color w:val="000000"/>
          <w:sz w:val="32"/>
          <w:szCs w:val="32"/>
        </w:rPr>
        <w:t>%。</w:t>
      </w:r>
      <w:r>
        <w:rPr>
          <w:rFonts w:hint="eastAsia" w:ascii="仿宋" w:hAnsi="仿宋" w:eastAsia="仿宋" w:cs="Times New Roman"/>
          <w:b w:val="0"/>
          <w:bCs w:val="0"/>
          <w:color w:val="000000"/>
          <w:sz w:val="32"/>
          <w:szCs w:val="32"/>
          <w:lang w:val="en-US" w:eastAsia="zh-CN"/>
        </w:rPr>
        <w:t>主要是</w:t>
      </w:r>
      <w:r>
        <w:rPr>
          <w:rFonts w:hint="eastAsia" w:ascii="仿宋" w:hAnsi="仿宋" w:eastAsia="仿宋" w:cs="Times New Roman"/>
          <w:b w:val="0"/>
          <w:bCs w:val="0"/>
          <w:color w:val="000000"/>
          <w:sz w:val="32"/>
          <w:szCs w:val="32"/>
        </w:rPr>
        <w:t>2021年预算人员12人，9月1人辞职、10月1人调区外、12月1人调市工信局； 2022年预算人员9人，导致2022年比2021年预算减少。</w:t>
      </w:r>
    </w:p>
    <w:p>
      <w:pPr>
        <w:ind w:firstLine="640" w:firstLineChars="200"/>
        <w:rPr>
          <w:rFonts w:hint="eastAsia" w:ascii="仿宋" w:hAnsi="仿宋" w:eastAsia="仿宋" w:cs="Times New Roman"/>
          <w:b w:val="0"/>
          <w:bCs w:val="0"/>
          <w:color w:val="000000"/>
          <w:sz w:val="32"/>
          <w:szCs w:val="32"/>
        </w:rPr>
      </w:pPr>
      <w:r>
        <w:rPr>
          <w:rFonts w:hint="eastAsia" w:ascii="仿宋" w:hAnsi="仿宋" w:eastAsia="仿宋" w:cs="Times New Roman"/>
          <w:b w:val="0"/>
          <w:bCs w:val="0"/>
          <w:color w:val="000000"/>
          <w:sz w:val="32"/>
          <w:szCs w:val="32"/>
        </w:rPr>
        <w:t>2．一般公共服务支出（类）统计事务（款）一般行政管理事务（项）2022年预算数为17万元，比2021年</w:t>
      </w:r>
      <w:r>
        <w:rPr>
          <w:rFonts w:hint="eastAsia" w:ascii="仿宋" w:hAnsi="仿宋" w:eastAsia="仿宋" w:cs="Times New Roman"/>
          <w:b w:val="0"/>
          <w:bCs w:val="0"/>
          <w:color w:val="000000"/>
          <w:sz w:val="32"/>
          <w:szCs w:val="32"/>
          <w:lang w:val="en-US" w:eastAsia="zh-CN"/>
        </w:rPr>
        <w:t>执行</w:t>
      </w:r>
      <w:r>
        <w:rPr>
          <w:rFonts w:hint="eastAsia" w:ascii="仿宋" w:hAnsi="仿宋" w:eastAsia="仿宋" w:cs="Times New Roman"/>
          <w:b w:val="0"/>
          <w:bCs w:val="0"/>
          <w:color w:val="000000"/>
          <w:sz w:val="32"/>
          <w:szCs w:val="32"/>
        </w:rPr>
        <w:t>数增加12万元，增加240%。主要是因2022年我县六个乡镇建立统计规范化办公室，县财政局预算12万元，所以2021年比2022年统计规范化建设资金增长</w:t>
      </w:r>
      <w:r>
        <w:rPr>
          <w:rFonts w:hint="eastAsia" w:ascii="仿宋" w:hAnsi="仿宋" w:eastAsia="仿宋" w:cs="Times New Roman"/>
          <w:b w:val="0"/>
          <w:bCs w:val="0"/>
          <w:color w:val="000000"/>
          <w:sz w:val="32"/>
          <w:szCs w:val="32"/>
          <w:lang w:eastAsia="zh-CN"/>
        </w:rPr>
        <w:t>。</w:t>
      </w:r>
      <w:r>
        <w:rPr>
          <w:rFonts w:hint="eastAsia" w:ascii="仿宋" w:hAnsi="仿宋" w:eastAsia="仿宋" w:cs="Times New Roman"/>
          <w:b w:val="0"/>
          <w:bCs w:val="0"/>
          <w:color w:val="000000"/>
          <w:sz w:val="32"/>
          <w:szCs w:val="32"/>
        </w:rPr>
        <w:t>2021年项目款都已支出，预算5万元。</w:t>
      </w:r>
    </w:p>
    <w:p>
      <w:pPr>
        <w:ind w:firstLine="640" w:firstLineChars="200"/>
        <w:rPr>
          <w:rFonts w:hint="eastAsia" w:ascii="仿宋" w:hAnsi="仿宋" w:eastAsia="仿宋" w:cs="Times New Roman"/>
          <w:b w:val="0"/>
          <w:bCs w:val="0"/>
          <w:color w:val="000000"/>
          <w:sz w:val="32"/>
          <w:szCs w:val="32"/>
        </w:rPr>
      </w:pPr>
    </w:p>
    <w:p>
      <w:pPr>
        <w:numPr>
          <w:ilvl w:val="0"/>
          <w:numId w:val="1"/>
        </w:numPr>
        <w:ind w:firstLine="640" w:firstLineChars="200"/>
        <w:rPr>
          <w:rFonts w:hint="eastAsia" w:ascii="仿宋" w:hAnsi="仿宋" w:eastAsia="仿宋" w:cs="Times New Roman"/>
          <w:b w:val="0"/>
          <w:bCs w:val="0"/>
          <w:color w:val="000000"/>
          <w:sz w:val="32"/>
          <w:szCs w:val="32"/>
        </w:rPr>
      </w:pPr>
      <w:r>
        <w:rPr>
          <w:rFonts w:hint="eastAsia" w:ascii="仿宋" w:hAnsi="仿宋" w:eastAsia="仿宋" w:cs="Times New Roman"/>
          <w:b w:val="0"/>
          <w:bCs w:val="0"/>
          <w:color w:val="000000"/>
          <w:sz w:val="32"/>
          <w:szCs w:val="32"/>
        </w:rPr>
        <w:t>社会保障和就业支出（类）行政事业单位养老支出（款）机关事业单位基本养老保险缴费支出（项）2022年预算数为24.28万元，2021年</w:t>
      </w:r>
      <w:r>
        <w:rPr>
          <w:rFonts w:hint="eastAsia" w:ascii="仿宋" w:hAnsi="仿宋" w:eastAsia="仿宋" w:cs="Times New Roman"/>
          <w:b w:val="0"/>
          <w:bCs w:val="0"/>
          <w:color w:val="000000"/>
          <w:sz w:val="32"/>
          <w:szCs w:val="32"/>
          <w:lang w:val="en-US" w:eastAsia="zh-CN"/>
        </w:rPr>
        <w:t>执行</w:t>
      </w:r>
      <w:r>
        <w:rPr>
          <w:rFonts w:hint="eastAsia" w:ascii="仿宋" w:hAnsi="仿宋" w:eastAsia="仿宋" w:cs="Times New Roman"/>
          <w:b w:val="0"/>
          <w:bCs w:val="0"/>
          <w:color w:val="000000"/>
          <w:sz w:val="32"/>
          <w:szCs w:val="32"/>
        </w:rPr>
        <w:t>数</w:t>
      </w:r>
      <w:r>
        <w:rPr>
          <w:rFonts w:hint="eastAsia" w:ascii="仿宋" w:hAnsi="仿宋" w:eastAsia="仿宋" w:cs="Times New Roman"/>
          <w:b w:val="0"/>
          <w:bCs w:val="0"/>
          <w:color w:val="000000"/>
          <w:sz w:val="32"/>
          <w:szCs w:val="32"/>
          <w:lang w:val="en-US" w:eastAsia="zh-CN"/>
        </w:rPr>
        <w:t>23.31万元，增加</w:t>
      </w:r>
      <w:r>
        <w:rPr>
          <w:rFonts w:hint="eastAsia" w:ascii="仿宋" w:hAnsi="仿宋" w:eastAsia="仿宋" w:cs="Times New Roman"/>
          <w:b w:val="0"/>
          <w:bCs w:val="0"/>
          <w:color w:val="000000"/>
          <w:sz w:val="32"/>
          <w:szCs w:val="32"/>
        </w:rPr>
        <w:t>0.</w:t>
      </w:r>
      <w:r>
        <w:rPr>
          <w:rFonts w:hint="eastAsia" w:ascii="仿宋" w:hAnsi="仿宋" w:eastAsia="仿宋" w:cs="Times New Roman"/>
          <w:b w:val="0"/>
          <w:bCs w:val="0"/>
          <w:color w:val="000000"/>
          <w:sz w:val="32"/>
          <w:szCs w:val="32"/>
          <w:lang w:val="en-US" w:eastAsia="zh-CN"/>
        </w:rPr>
        <w:t>97</w:t>
      </w:r>
      <w:r>
        <w:rPr>
          <w:rFonts w:hint="eastAsia" w:ascii="仿宋" w:hAnsi="仿宋" w:eastAsia="仿宋" w:cs="Times New Roman"/>
          <w:b w:val="0"/>
          <w:bCs w:val="0"/>
          <w:color w:val="000000"/>
          <w:sz w:val="32"/>
          <w:szCs w:val="32"/>
        </w:rPr>
        <w:t>万元，</w:t>
      </w:r>
      <w:r>
        <w:rPr>
          <w:rFonts w:hint="eastAsia" w:ascii="仿宋" w:hAnsi="仿宋" w:eastAsia="仿宋" w:cs="Times New Roman"/>
          <w:b w:val="0"/>
          <w:bCs w:val="0"/>
          <w:color w:val="000000"/>
          <w:sz w:val="32"/>
          <w:szCs w:val="32"/>
          <w:lang w:val="en-US" w:eastAsia="zh-CN"/>
        </w:rPr>
        <w:t>比2021年增加4.16</w:t>
      </w:r>
      <w:r>
        <w:rPr>
          <w:rFonts w:hint="eastAsia" w:ascii="仿宋" w:hAnsi="仿宋" w:eastAsia="仿宋" w:cs="Times New Roman"/>
          <w:b w:val="0"/>
          <w:bCs w:val="0"/>
          <w:color w:val="000000"/>
          <w:sz w:val="32"/>
          <w:szCs w:val="32"/>
        </w:rPr>
        <w:t>%。主要是</w:t>
      </w:r>
      <w:r>
        <w:rPr>
          <w:rFonts w:hint="eastAsia" w:ascii="仿宋" w:hAnsi="仿宋" w:eastAsia="仿宋" w:cs="Times New Roman"/>
          <w:b w:val="0"/>
          <w:bCs w:val="0"/>
          <w:color w:val="000000"/>
          <w:sz w:val="32"/>
          <w:szCs w:val="32"/>
          <w:lang w:val="en-US" w:eastAsia="zh-CN"/>
        </w:rPr>
        <w:t>2021年9、12月预发增资补助，随着2022年五险基数增长，所以2022年比2021年增长。</w:t>
      </w:r>
    </w:p>
    <w:p>
      <w:pPr>
        <w:numPr>
          <w:ilvl w:val="0"/>
          <w:numId w:val="0"/>
        </w:numPr>
        <w:ind w:firstLine="640" w:firstLineChars="200"/>
        <w:rPr>
          <w:rFonts w:hint="eastAsia" w:ascii="仿宋" w:hAnsi="仿宋" w:eastAsia="仿宋" w:cs="Times New Roman"/>
          <w:b w:val="0"/>
          <w:bCs w:val="0"/>
          <w:color w:val="auto"/>
          <w:sz w:val="32"/>
          <w:szCs w:val="32"/>
          <w:highlight w:val="none"/>
        </w:rPr>
      </w:pPr>
      <w:r>
        <w:rPr>
          <w:rFonts w:hint="eastAsia" w:ascii="仿宋" w:hAnsi="仿宋" w:eastAsia="仿宋" w:cs="Times New Roman"/>
          <w:b w:val="0"/>
          <w:bCs w:val="0"/>
          <w:color w:val="auto"/>
          <w:sz w:val="32"/>
          <w:szCs w:val="32"/>
          <w:highlight w:val="none"/>
        </w:rPr>
        <w:t>4．卫生健康支出（类）行政事业单位医疗（款）行政单位医疗（项）2022年预算数为14.7万元，2021年</w:t>
      </w:r>
      <w:r>
        <w:rPr>
          <w:rFonts w:hint="eastAsia" w:ascii="仿宋" w:hAnsi="仿宋" w:eastAsia="仿宋" w:cs="Times New Roman"/>
          <w:b w:val="0"/>
          <w:bCs w:val="0"/>
          <w:color w:val="auto"/>
          <w:sz w:val="32"/>
          <w:szCs w:val="32"/>
          <w:highlight w:val="none"/>
          <w:lang w:val="en-US" w:eastAsia="zh-CN"/>
        </w:rPr>
        <w:t>执行</w:t>
      </w:r>
      <w:r>
        <w:rPr>
          <w:rFonts w:hint="eastAsia" w:ascii="仿宋" w:hAnsi="仿宋" w:eastAsia="仿宋" w:cs="Times New Roman"/>
          <w:b w:val="0"/>
          <w:bCs w:val="0"/>
          <w:color w:val="auto"/>
          <w:sz w:val="32"/>
          <w:szCs w:val="32"/>
          <w:highlight w:val="none"/>
        </w:rPr>
        <w:t>数</w:t>
      </w:r>
      <w:r>
        <w:rPr>
          <w:rFonts w:hint="eastAsia" w:ascii="仿宋" w:hAnsi="仿宋" w:eastAsia="仿宋" w:cs="Times New Roman"/>
          <w:b w:val="0"/>
          <w:bCs w:val="0"/>
          <w:color w:val="auto"/>
          <w:sz w:val="32"/>
          <w:szCs w:val="32"/>
          <w:highlight w:val="none"/>
          <w:lang w:val="en-US" w:eastAsia="zh-CN"/>
        </w:rPr>
        <w:t>14.19万元，增加0.51</w:t>
      </w:r>
      <w:r>
        <w:rPr>
          <w:rFonts w:hint="eastAsia" w:ascii="仿宋" w:hAnsi="仿宋" w:eastAsia="仿宋" w:cs="Times New Roman"/>
          <w:b w:val="0"/>
          <w:bCs w:val="0"/>
          <w:color w:val="auto"/>
          <w:sz w:val="32"/>
          <w:szCs w:val="32"/>
          <w:highlight w:val="none"/>
        </w:rPr>
        <w:t>万元，</w:t>
      </w:r>
      <w:r>
        <w:rPr>
          <w:rFonts w:hint="eastAsia" w:ascii="仿宋" w:hAnsi="仿宋" w:eastAsia="仿宋" w:cs="Times New Roman"/>
          <w:b w:val="0"/>
          <w:bCs w:val="0"/>
          <w:color w:val="auto"/>
          <w:sz w:val="32"/>
          <w:szCs w:val="32"/>
          <w:highlight w:val="none"/>
          <w:lang w:val="en-US" w:eastAsia="zh-CN"/>
        </w:rPr>
        <w:t>增长3.59</w:t>
      </w:r>
      <w:r>
        <w:rPr>
          <w:rFonts w:hint="eastAsia" w:ascii="仿宋" w:hAnsi="仿宋" w:eastAsia="仿宋" w:cs="Times New Roman"/>
          <w:b w:val="0"/>
          <w:bCs w:val="0"/>
          <w:color w:val="auto"/>
          <w:sz w:val="32"/>
          <w:szCs w:val="32"/>
          <w:highlight w:val="none"/>
        </w:rPr>
        <w:t>%。主要是</w:t>
      </w:r>
      <w:r>
        <w:rPr>
          <w:rFonts w:hint="eastAsia" w:ascii="仿宋" w:hAnsi="仿宋" w:eastAsia="仿宋" w:cs="Times New Roman"/>
          <w:b w:val="0"/>
          <w:bCs w:val="0"/>
          <w:color w:val="auto"/>
          <w:sz w:val="32"/>
          <w:szCs w:val="32"/>
          <w:highlight w:val="none"/>
          <w:lang w:val="en-US" w:eastAsia="zh-CN"/>
        </w:rPr>
        <w:t>2021年9、12月预发增资补助，2022年五险基数增长，所以2022年比2021年增长。</w:t>
      </w:r>
    </w:p>
    <w:p>
      <w:pPr>
        <w:ind w:firstLine="640" w:firstLineChars="200"/>
        <w:rPr>
          <w:rFonts w:hint="eastAsia" w:ascii="仿宋" w:hAnsi="仿宋" w:eastAsia="仿宋" w:cs="Times New Roman"/>
          <w:b w:val="0"/>
          <w:bCs w:val="0"/>
          <w:color w:val="000000"/>
          <w:sz w:val="32"/>
          <w:szCs w:val="32"/>
        </w:rPr>
      </w:pPr>
      <w:r>
        <w:rPr>
          <w:rFonts w:hint="eastAsia" w:ascii="仿宋" w:hAnsi="仿宋" w:eastAsia="仿宋" w:cs="Times New Roman"/>
          <w:b w:val="0"/>
          <w:bCs w:val="0"/>
          <w:color w:val="000000"/>
          <w:sz w:val="32"/>
          <w:szCs w:val="32"/>
        </w:rPr>
        <w:t>5．住房保障支出（类）住房改革支出（款）住房公积金（项）2022年预算数为19.44万元，2021年</w:t>
      </w:r>
      <w:r>
        <w:rPr>
          <w:rFonts w:hint="eastAsia" w:ascii="仿宋" w:hAnsi="仿宋" w:eastAsia="仿宋" w:cs="Times New Roman"/>
          <w:b w:val="0"/>
          <w:bCs w:val="0"/>
          <w:color w:val="000000"/>
          <w:sz w:val="32"/>
          <w:szCs w:val="32"/>
          <w:lang w:val="en-US" w:eastAsia="zh-CN"/>
        </w:rPr>
        <w:t>执行</w:t>
      </w:r>
      <w:r>
        <w:rPr>
          <w:rFonts w:hint="eastAsia" w:ascii="仿宋" w:hAnsi="仿宋" w:eastAsia="仿宋" w:cs="Times New Roman"/>
          <w:b w:val="0"/>
          <w:bCs w:val="0"/>
          <w:color w:val="000000"/>
          <w:sz w:val="32"/>
          <w:szCs w:val="32"/>
        </w:rPr>
        <w:t>数</w:t>
      </w:r>
      <w:r>
        <w:rPr>
          <w:rFonts w:hint="eastAsia" w:ascii="仿宋" w:hAnsi="仿宋" w:eastAsia="仿宋" w:cs="Times New Roman"/>
          <w:b w:val="0"/>
          <w:bCs w:val="0"/>
          <w:color w:val="000000"/>
          <w:sz w:val="32"/>
          <w:szCs w:val="32"/>
          <w:lang w:val="en-US" w:eastAsia="zh-CN"/>
        </w:rPr>
        <w:t>19.94万元，</w:t>
      </w:r>
      <w:r>
        <w:rPr>
          <w:rFonts w:hint="eastAsia" w:ascii="仿宋" w:hAnsi="仿宋" w:eastAsia="仿宋" w:cs="Times New Roman"/>
          <w:b w:val="0"/>
          <w:bCs w:val="0"/>
          <w:color w:val="000000"/>
          <w:sz w:val="32"/>
          <w:szCs w:val="32"/>
        </w:rPr>
        <w:t>减少0.5万元，</w:t>
      </w:r>
      <w:r>
        <w:rPr>
          <w:rFonts w:hint="eastAsia" w:ascii="仿宋" w:hAnsi="仿宋" w:eastAsia="仿宋" w:cs="Times New Roman"/>
          <w:b w:val="0"/>
          <w:bCs w:val="0"/>
          <w:color w:val="000000"/>
          <w:sz w:val="32"/>
          <w:szCs w:val="32"/>
          <w:lang w:val="en-US" w:eastAsia="zh-CN"/>
        </w:rPr>
        <w:t>比2021年减少</w:t>
      </w:r>
      <w:r>
        <w:rPr>
          <w:rFonts w:hint="eastAsia" w:ascii="仿宋" w:hAnsi="仿宋" w:eastAsia="仿宋" w:cs="Times New Roman"/>
          <w:b w:val="0"/>
          <w:bCs w:val="0"/>
          <w:color w:val="000000"/>
          <w:sz w:val="32"/>
          <w:szCs w:val="32"/>
        </w:rPr>
        <w:t>2.51%。主要是2022年比2021年减少在职人员。</w:t>
      </w:r>
    </w:p>
    <w:p>
      <w:pPr>
        <w:ind w:firstLine="640" w:firstLineChars="200"/>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六、2022年一般公共预算基本支出表的说明</w:t>
      </w:r>
    </w:p>
    <w:p>
      <w:pPr>
        <w:ind w:firstLine="640" w:firstLineChars="200"/>
        <w:rPr>
          <w:rFonts w:hint="eastAsia" w:ascii="仿宋" w:hAnsi="仿宋" w:eastAsia="仿宋" w:cs="Times New Roman"/>
          <w:b w:val="0"/>
          <w:bCs w:val="0"/>
          <w:color w:val="000000"/>
          <w:sz w:val="32"/>
          <w:szCs w:val="32"/>
        </w:rPr>
      </w:pPr>
      <w:r>
        <w:rPr>
          <w:rFonts w:hint="eastAsia" w:ascii="仿宋" w:hAnsi="仿宋" w:eastAsia="仿宋" w:cs="Times New Roman"/>
          <w:b w:val="0"/>
          <w:bCs w:val="0"/>
          <w:color w:val="000000"/>
          <w:sz w:val="32"/>
          <w:szCs w:val="32"/>
        </w:rPr>
        <w:t>2022年一般公共预算基本支出242.99万元，其中：人员经费229.75万元，主要包括：工资性支出229.75万元（基本工资33.95万元、津贴补贴117.55万元、奖金12.45万元）、机关事业单位养老保险缴费24.28万元、职工基本医疗保险缴费13.2万元、公务员医疗补助1.5万元、其他社会保险缴费0.61万元、其他工资福利支出6.77万元、住房公积金19.44万元。</w:t>
      </w:r>
    </w:p>
    <w:p>
      <w:pPr>
        <w:ind w:firstLine="640" w:firstLineChars="200"/>
        <w:rPr>
          <w:rFonts w:hint="eastAsia" w:ascii="仿宋" w:hAnsi="仿宋" w:eastAsia="仿宋" w:cs="Times New Roman"/>
          <w:b w:val="0"/>
          <w:bCs w:val="0"/>
          <w:color w:val="000000"/>
          <w:sz w:val="32"/>
          <w:szCs w:val="32"/>
        </w:rPr>
      </w:pPr>
      <w:r>
        <w:rPr>
          <w:rFonts w:hint="eastAsia" w:ascii="仿宋" w:hAnsi="仿宋" w:eastAsia="仿宋" w:cs="Times New Roman"/>
          <w:b w:val="0"/>
          <w:bCs w:val="0"/>
          <w:color w:val="000000"/>
          <w:sz w:val="32"/>
          <w:szCs w:val="32"/>
        </w:rPr>
        <w:t>公用经费13.24万元，主要包括：商品和服务支出（办公费3.94万元、水费0.09万元、印刷费0.09万元、邮电费0.43万元、差旅费0.88万元、维修(护)费0.35万元、培训费0.17万元、公务接待费0.41万元、公务用车运行维护费3.28万元）、工会经费3.28万元、福利费0.05万元、其他商品和服务支出0.27万元。</w:t>
      </w:r>
    </w:p>
    <w:p>
      <w:pPr>
        <w:ind w:firstLine="640" w:firstLineChars="200"/>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七、2022年度一般公共预算“三公”经费预算情况说明</w:t>
      </w:r>
    </w:p>
    <w:p>
      <w:pPr>
        <w:ind w:firstLine="640" w:firstLineChars="200"/>
        <w:rPr>
          <w:rFonts w:hint="eastAsia" w:ascii="仿宋" w:hAnsi="仿宋" w:eastAsia="仿宋" w:cs="Times New Roman"/>
          <w:b w:val="0"/>
          <w:bCs w:val="0"/>
          <w:color w:val="000000"/>
          <w:sz w:val="32"/>
          <w:szCs w:val="32"/>
        </w:rPr>
      </w:pPr>
      <w:r>
        <w:rPr>
          <w:rFonts w:hint="eastAsia" w:ascii="仿宋" w:hAnsi="仿宋" w:eastAsia="仿宋" w:cs="Times New Roman"/>
          <w:b w:val="0"/>
          <w:bCs w:val="0"/>
          <w:color w:val="000000"/>
          <w:sz w:val="32"/>
          <w:szCs w:val="32"/>
        </w:rPr>
        <w:t>朗县统计局2022年“三公”经费预算数为3.69万元，其中：公务用车购置及运行费3.28万元，公务接待费0.41万元。2022年“三公”经费预算比2021年减少1.22万元，压缩24.85%，其中：公务用车运行维护费3.28万元比2021年减少1.09万元，压缩24.94%，公务接待费0.41万元比2021年减少0.13万元，压缩24.07%，主要原因是：按照厉行节约的原则，严格公务接待审批程序，严格控制接待人数及批次，严格执行公务车车辆管理制度，进一步压缩“三公”经费支出。</w:t>
      </w:r>
    </w:p>
    <w:p/>
    <w:p>
      <w:pPr>
        <w:ind w:firstLine="640" w:firstLineChars="200"/>
        <w:rPr>
          <w:rFonts w:hint="eastAsia" w:ascii="仿宋" w:hAnsi="仿宋" w:eastAsia="仿宋" w:cs="Times New Roman"/>
          <w:b w:val="0"/>
          <w:bCs w:val="0"/>
          <w:color w:val="000000"/>
          <w:sz w:val="32"/>
          <w:szCs w:val="32"/>
        </w:rPr>
      </w:pPr>
      <w:r>
        <w:rPr>
          <w:rFonts w:hint="eastAsia" w:ascii="仿宋" w:hAnsi="仿宋" w:eastAsia="仿宋" w:cs="Times New Roman"/>
          <w:b w:val="0"/>
          <w:bCs w:val="0"/>
          <w:color w:val="000000"/>
          <w:sz w:val="32"/>
          <w:szCs w:val="32"/>
        </w:rPr>
        <w:t>预计2022年国内公务接待6批次、54人。</w:t>
      </w:r>
    </w:p>
    <w:p/>
    <w:p>
      <w:pPr>
        <w:ind w:firstLine="640" w:firstLineChars="200"/>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八、2022年度政府性基金预算支出情况说明</w:t>
      </w:r>
    </w:p>
    <w:tbl>
      <w:tblPr>
        <w:tblStyle w:val="6"/>
        <w:tblW w:w="96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0"/>
        <w:gridCol w:w="2258"/>
        <w:gridCol w:w="1030"/>
        <w:gridCol w:w="1030"/>
        <w:gridCol w:w="1290"/>
        <w:gridCol w:w="1030"/>
        <w:gridCol w:w="1030"/>
        <w:gridCol w:w="10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920"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附表4-13</w:t>
            </w:r>
          </w:p>
        </w:tc>
        <w:tc>
          <w:tcPr>
            <w:tcW w:w="2258"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030"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30"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90"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30"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30"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30"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9618" w:type="dxa"/>
            <w:gridSpan w:val="8"/>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920" w:type="dxa"/>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单位/科目编码</w:t>
            </w:r>
          </w:p>
        </w:tc>
        <w:tc>
          <w:tcPr>
            <w:tcW w:w="2258" w:type="dxa"/>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单位/科目名称</w:t>
            </w:r>
          </w:p>
        </w:tc>
        <w:tc>
          <w:tcPr>
            <w:tcW w:w="1030" w:type="dxa"/>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4380" w:type="dxa"/>
            <w:gridSpan w:val="4"/>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030" w:type="dxa"/>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920" w:type="dxa"/>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2258" w:type="dxa"/>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1030" w:type="dxa"/>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1030" w:type="dxa"/>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1290" w:type="dxa"/>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对个人和家庭补助</w:t>
            </w:r>
          </w:p>
        </w:tc>
        <w:tc>
          <w:tcPr>
            <w:tcW w:w="1030" w:type="dxa"/>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w:t>
            </w:r>
          </w:p>
        </w:tc>
        <w:tc>
          <w:tcPr>
            <w:tcW w:w="1030" w:type="dxa"/>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c>
          <w:tcPr>
            <w:tcW w:w="1030" w:type="dxa"/>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2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25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    计</w:t>
            </w:r>
          </w:p>
        </w:tc>
        <w:tc>
          <w:tcPr>
            <w:tcW w:w="103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103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9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pPr>
        <w:ind w:firstLine="640" w:firstLineChars="200"/>
        <w:rPr>
          <w:rFonts w:hint="eastAsia" w:ascii="黑体" w:hAnsi="黑体" w:eastAsia="黑体" w:cs="Times New Roman"/>
          <w:color w:val="000000"/>
          <w:sz w:val="32"/>
          <w:szCs w:val="32"/>
        </w:rPr>
      </w:pPr>
    </w:p>
    <w:p>
      <w:pPr>
        <w:ind w:firstLine="640" w:firstLineChars="200"/>
        <w:rPr>
          <w:rFonts w:hint="eastAsia" w:ascii="仿宋" w:hAnsi="仿宋" w:eastAsia="仿宋" w:cs="Times New Roman"/>
          <w:b w:val="0"/>
          <w:bCs w:val="0"/>
          <w:color w:val="000000"/>
          <w:sz w:val="32"/>
          <w:szCs w:val="32"/>
        </w:rPr>
      </w:pPr>
      <w:r>
        <w:rPr>
          <w:rFonts w:hint="eastAsia" w:ascii="仿宋" w:hAnsi="仿宋" w:eastAsia="仿宋" w:cs="Times New Roman"/>
          <w:b w:val="0"/>
          <w:bCs w:val="0"/>
          <w:color w:val="000000"/>
          <w:sz w:val="32"/>
          <w:szCs w:val="32"/>
        </w:rPr>
        <w:t>朗县统计局2022年度没有使用政府性基金安排的支出。</w:t>
      </w:r>
    </w:p>
    <w:p>
      <w:pPr>
        <w:ind w:firstLine="640" w:firstLineChars="200"/>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九、其他重要事项的情况说明</w:t>
      </w:r>
    </w:p>
    <w:p>
      <w:pPr>
        <w:ind w:firstLine="320" w:firstLineChars="100"/>
        <w:rPr>
          <w:rFonts w:hint="eastAsia" w:ascii="楷体" w:hAnsi="楷体" w:eastAsia="楷体" w:cs="楷体"/>
          <w:color w:val="000000"/>
          <w:sz w:val="32"/>
          <w:szCs w:val="32"/>
        </w:rPr>
      </w:pPr>
      <w:r>
        <w:rPr>
          <w:rFonts w:hint="eastAsia" w:ascii="楷体" w:hAnsi="楷体" w:eastAsia="楷体" w:cs="楷体"/>
          <w:color w:val="000000"/>
          <w:sz w:val="32"/>
          <w:szCs w:val="32"/>
        </w:rPr>
        <w:t>（一）机关运行经费安排使用情况说明</w:t>
      </w:r>
    </w:p>
    <w:p>
      <w:pPr>
        <w:ind w:firstLine="640" w:firstLineChars="200"/>
        <w:rPr>
          <w:rFonts w:hint="eastAsia" w:ascii="仿宋" w:hAnsi="仿宋" w:eastAsia="仿宋" w:cs="Times New Roman"/>
          <w:b w:val="0"/>
          <w:bCs w:val="0"/>
          <w:color w:val="000000"/>
          <w:sz w:val="32"/>
          <w:szCs w:val="32"/>
          <w:lang w:eastAsia="zh-CN"/>
        </w:rPr>
      </w:pPr>
      <w:r>
        <w:rPr>
          <w:rFonts w:hint="eastAsia" w:ascii="仿宋" w:hAnsi="仿宋" w:eastAsia="仿宋" w:cs="Times New Roman"/>
          <w:b w:val="0"/>
          <w:bCs w:val="0"/>
          <w:color w:val="000000"/>
          <w:sz w:val="32"/>
          <w:szCs w:val="32"/>
        </w:rPr>
        <w:t>统计局2022年度公用经费13.24万元；其具体包括办公费3.94万元、印刷费0.09万元、水费0.09万元、邮电费0.43万元、差旅费0.88万元、维修(护)费0.35万元、培训费0.17万元、公务用车运行维护费3.28万元、工会经费3.28万元、福利费0.05万元、其他商品和服务支出0.27万元</w:t>
      </w:r>
      <w:r>
        <w:rPr>
          <w:rFonts w:hint="eastAsia" w:ascii="仿宋" w:hAnsi="仿宋" w:eastAsia="仿宋" w:cs="Times New Roman"/>
          <w:b w:val="0"/>
          <w:bCs w:val="0"/>
          <w:color w:val="000000"/>
          <w:sz w:val="32"/>
          <w:szCs w:val="32"/>
          <w:lang w:eastAsia="zh-CN"/>
        </w:rPr>
        <w:t>。</w:t>
      </w:r>
    </w:p>
    <w:p>
      <w:pPr>
        <w:ind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rPr>
        <w:t>（二）政府采购情况说明</w:t>
      </w:r>
    </w:p>
    <w:p>
      <w:pPr>
        <w:ind w:firstLine="640" w:firstLineChars="200"/>
        <w:rPr>
          <w:rFonts w:hint="eastAsia" w:ascii="仿宋" w:hAnsi="仿宋" w:eastAsia="仿宋" w:cs="Times New Roman"/>
          <w:b w:val="0"/>
          <w:bCs w:val="0"/>
          <w:color w:val="000000"/>
          <w:sz w:val="32"/>
          <w:szCs w:val="32"/>
        </w:rPr>
      </w:pPr>
      <w:r>
        <w:rPr>
          <w:rFonts w:hint="eastAsia" w:ascii="仿宋" w:hAnsi="仿宋" w:eastAsia="仿宋" w:cs="Times New Roman"/>
          <w:b w:val="0"/>
          <w:bCs w:val="0"/>
          <w:color w:val="000000"/>
          <w:sz w:val="32"/>
          <w:szCs w:val="32"/>
        </w:rPr>
        <w:t>朗县统计局2022年度没有政府采购支出。</w:t>
      </w:r>
    </w:p>
    <w:p>
      <w:pPr>
        <w:ind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rPr>
        <w:t>（三）国有资产占有使用情况说明</w:t>
      </w:r>
    </w:p>
    <w:p>
      <w:pPr>
        <w:ind w:firstLine="640" w:firstLineChars="200"/>
        <w:rPr>
          <w:rFonts w:hint="eastAsia" w:ascii="仿宋" w:hAnsi="仿宋" w:eastAsia="仿宋" w:cs="Times New Roman"/>
          <w:b w:val="0"/>
          <w:bCs w:val="0"/>
          <w:color w:val="000000"/>
          <w:sz w:val="32"/>
          <w:szCs w:val="32"/>
        </w:rPr>
      </w:pPr>
      <w:r>
        <w:rPr>
          <w:rFonts w:hint="eastAsia" w:ascii="仿宋" w:hAnsi="仿宋" w:eastAsia="仿宋" w:cs="Times New Roman"/>
          <w:b w:val="0"/>
          <w:bCs w:val="0"/>
          <w:color w:val="000000"/>
          <w:sz w:val="32"/>
          <w:szCs w:val="32"/>
        </w:rPr>
        <w:t>朗县统计局机关共有车辆1辆，其中：主要于业务用车。</w:t>
      </w:r>
    </w:p>
    <w:p>
      <w:pPr>
        <w:ind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rPr>
        <w:t>（四）预算绩效情况说明</w:t>
      </w:r>
    </w:p>
    <w:p>
      <w:pPr>
        <w:ind w:firstLine="640" w:firstLineChars="200"/>
        <w:rPr>
          <w:rFonts w:hint="default" w:ascii="仿宋" w:hAnsi="仿宋" w:eastAsia="仿宋" w:cs="Times New Roman"/>
          <w:b w:val="0"/>
          <w:bCs w:val="0"/>
          <w:color w:val="000000"/>
          <w:sz w:val="32"/>
          <w:szCs w:val="32"/>
          <w:lang w:val="en-US" w:eastAsia="zh-CN"/>
        </w:rPr>
      </w:pPr>
      <w:r>
        <w:rPr>
          <w:rFonts w:hint="eastAsia" w:ascii="仿宋" w:hAnsi="仿宋" w:eastAsia="仿宋" w:cs="Times New Roman"/>
          <w:b w:val="0"/>
          <w:bCs w:val="0"/>
          <w:color w:val="000000"/>
          <w:sz w:val="32"/>
          <w:szCs w:val="32"/>
        </w:rPr>
        <w:t>2022年林芝市朗县统计局整体支出绩效目标</w:t>
      </w:r>
      <w:r>
        <w:rPr>
          <w:rFonts w:hint="eastAsia" w:ascii="仿宋" w:hAnsi="仿宋" w:eastAsia="仿宋" w:cs="Times New Roman"/>
          <w:b w:val="0"/>
          <w:bCs w:val="0"/>
          <w:color w:val="000000"/>
          <w:sz w:val="32"/>
          <w:szCs w:val="32"/>
          <w:lang w:val="en-US" w:eastAsia="zh-CN"/>
        </w:rPr>
        <w:t>管理全覆盖，实行目标管理10个，资金</w:t>
      </w:r>
      <w:r>
        <w:rPr>
          <w:rFonts w:hint="eastAsia" w:ascii="仿宋" w:hAnsi="仿宋" w:eastAsia="仿宋" w:cs="Times New Roman"/>
          <w:b w:val="0"/>
          <w:bCs w:val="0"/>
          <w:color w:val="000000"/>
          <w:sz w:val="32"/>
          <w:szCs w:val="32"/>
        </w:rPr>
        <w:t>259.99万元，其中</w:t>
      </w:r>
      <w:r>
        <w:rPr>
          <w:rFonts w:hint="eastAsia" w:ascii="仿宋" w:hAnsi="仿宋" w:eastAsia="仿宋" w:cs="Times New Roman"/>
          <w:b w:val="0"/>
          <w:bCs w:val="0"/>
          <w:color w:val="000000"/>
          <w:sz w:val="32"/>
          <w:szCs w:val="32"/>
          <w:lang w:eastAsia="zh-CN"/>
        </w:rPr>
        <w:t>：</w:t>
      </w:r>
      <w:r>
        <w:rPr>
          <w:rFonts w:hint="eastAsia" w:ascii="仿宋" w:hAnsi="仿宋" w:eastAsia="仿宋" w:cs="Times New Roman"/>
          <w:b w:val="0"/>
          <w:bCs w:val="0"/>
          <w:color w:val="000000"/>
          <w:sz w:val="32"/>
          <w:szCs w:val="32"/>
          <w:lang w:val="en-US" w:eastAsia="zh-CN"/>
        </w:rPr>
        <w:t>工资性支出163.95万元、其他社会保险缴费0.61万元、其他工资福利支出6.77万元、机关事业单位养老保险缴费24.28万元、城镇职工基本医疗保险缴费13.2万元、公务员医疗补助1.5万元、住房公积金19.44万元、商品服务支出9.96万元、工会经费3.28万元、工作业务活动经费17万元，本单位2022年年初预算中不涉及重点项目，故重点项目实行绩效目标管理0个。（附绩效评价表）</w:t>
      </w:r>
    </w:p>
    <w:p>
      <w:pPr>
        <w:ind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rPr>
        <w:t>（五）扶贫资金管理使用情况及绩效目标说明。</w:t>
      </w:r>
    </w:p>
    <w:p>
      <w:pPr>
        <w:ind w:firstLine="640" w:firstLineChars="200"/>
        <w:rPr>
          <w:rFonts w:hint="eastAsia" w:ascii="仿宋" w:hAnsi="仿宋" w:eastAsia="仿宋" w:cs="Times New Roman"/>
          <w:b w:val="0"/>
          <w:bCs w:val="0"/>
          <w:color w:val="000000"/>
          <w:sz w:val="32"/>
          <w:szCs w:val="32"/>
        </w:rPr>
      </w:pPr>
      <w:r>
        <w:rPr>
          <w:rFonts w:hint="eastAsia" w:ascii="仿宋" w:hAnsi="仿宋" w:eastAsia="仿宋" w:cs="Times New Roman"/>
          <w:b w:val="0"/>
          <w:bCs w:val="0"/>
          <w:color w:val="000000"/>
          <w:sz w:val="32"/>
          <w:szCs w:val="32"/>
        </w:rPr>
        <w:t>朗县统计局2022年度没有扶贫资金使用</w:t>
      </w:r>
    </w:p>
    <w:p>
      <w:pPr>
        <w:ind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rPr>
        <w:t>（六）政府债务情况说明。</w:t>
      </w:r>
    </w:p>
    <w:p>
      <w:pPr>
        <w:ind w:firstLine="640" w:firstLineChars="200"/>
        <w:rPr>
          <w:rFonts w:hint="eastAsia" w:ascii="仿宋" w:hAnsi="仿宋" w:eastAsia="仿宋" w:cs="Times New Roman"/>
          <w:b w:val="0"/>
          <w:bCs w:val="0"/>
          <w:color w:val="000000"/>
          <w:sz w:val="32"/>
          <w:szCs w:val="32"/>
        </w:rPr>
      </w:pPr>
      <w:r>
        <w:rPr>
          <w:rFonts w:hint="eastAsia" w:ascii="仿宋" w:hAnsi="仿宋" w:eastAsia="仿宋" w:cs="Times New Roman"/>
          <w:b w:val="0"/>
          <w:bCs w:val="0"/>
          <w:color w:val="000000"/>
          <w:sz w:val="32"/>
          <w:szCs w:val="32"/>
        </w:rPr>
        <w:t>朗县统计局2022年度没有政府债务。</w:t>
      </w:r>
    </w:p>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第四部分 名词解释</w:t>
      </w:r>
    </w:p>
    <w:p>
      <w:pPr>
        <w:numPr>
          <w:numId w:val="0"/>
        </w:numPr>
        <w:ind w:firstLine="640" w:firstLineChars="200"/>
        <w:rPr>
          <w:rFonts w:hint="eastAsia" w:ascii="仿宋" w:hAnsi="仿宋" w:eastAsia="仿宋"/>
          <w:color w:val="000000"/>
          <w:sz w:val="32"/>
          <w:szCs w:val="32"/>
        </w:rPr>
      </w:pPr>
      <w:r>
        <w:rPr>
          <w:rFonts w:hint="eastAsia" w:ascii="黑体" w:hAnsi="黑体" w:eastAsia="黑体"/>
          <w:color w:val="000000"/>
          <w:sz w:val="32"/>
          <w:szCs w:val="32"/>
          <w:lang w:val="en-US" w:eastAsia="zh-CN"/>
        </w:rPr>
        <w:t>一、</w:t>
      </w:r>
      <w:r>
        <w:rPr>
          <w:rFonts w:hint="eastAsia" w:ascii="黑体" w:hAnsi="黑体" w:eastAsia="黑体"/>
          <w:color w:val="000000"/>
          <w:sz w:val="32"/>
          <w:szCs w:val="32"/>
        </w:rPr>
        <w:t>一般公共预算拨款收入：</w:t>
      </w:r>
      <w:r>
        <w:rPr>
          <w:rFonts w:hint="eastAsia" w:ascii="仿宋" w:hAnsi="仿宋" w:eastAsia="仿宋"/>
          <w:color w:val="000000"/>
          <w:sz w:val="32"/>
          <w:szCs w:val="32"/>
        </w:rPr>
        <w:t>指财政部门当年拨付的资金。</w:t>
      </w:r>
    </w:p>
    <w:p>
      <w:pPr>
        <w:numPr>
          <w:ilvl w:val="0"/>
          <w:numId w:val="0"/>
        </w:numPr>
        <w:ind w:firstLine="640" w:firstLineChars="200"/>
        <w:rPr>
          <w:rFonts w:hint="eastAsia" w:ascii="仿宋" w:hAnsi="仿宋" w:eastAsia="仿宋"/>
          <w:color w:val="000000"/>
          <w:sz w:val="32"/>
          <w:szCs w:val="32"/>
        </w:rPr>
      </w:pPr>
      <w:r>
        <w:rPr>
          <w:rFonts w:hint="eastAsia" w:ascii="黑体" w:hAnsi="黑体" w:eastAsia="黑体" w:cs="Times New Roman"/>
          <w:color w:val="000000"/>
          <w:sz w:val="32"/>
          <w:szCs w:val="32"/>
        </w:rPr>
        <w:t>二、其他收入:</w:t>
      </w:r>
      <w:r>
        <w:rPr>
          <w:rFonts w:hint="eastAsia" w:ascii="仿宋" w:hAnsi="仿宋" w:eastAsia="仿宋"/>
          <w:color w:val="000000"/>
          <w:sz w:val="32"/>
          <w:szCs w:val="32"/>
        </w:rPr>
        <w:t>指上述“一般公共预算拨款收入”以外的收入。主要是按规定动用的售房收入、存款利息收入等。</w:t>
      </w:r>
    </w:p>
    <w:p>
      <w:pPr>
        <w:ind w:firstLine="640" w:firstLineChars="200"/>
        <w:rPr>
          <w:rFonts w:ascii="仿宋" w:hAnsi="仿宋" w:eastAsia="仿宋"/>
          <w:color w:val="000000"/>
          <w:sz w:val="32"/>
          <w:szCs w:val="32"/>
        </w:rPr>
      </w:pPr>
      <w:r>
        <w:rPr>
          <w:rFonts w:hint="eastAsia" w:ascii="黑体" w:hAnsi="黑体" w:eastAsia="黑体"/>
          <w:color w:val="000000"/>
          <w:sz w:val="32"/>
          <w:szCs w:val="32"/>
          <w:lang w:val="en-US" w:eastAsia="zh-CN"/>
        </w:rPr>
        <w:t>三</w:t>
      </w:r>
      <w:r>
        <w:rPr>
          <w:rFonts w:hint="eastAsia" w:ascii="黑体" w:hAnsi="黑体" w:eastAsia="黑体"/>
          <w:color w:val="000000"/>
          <w:sz w:val="32"/>
          <w:szCs w:val="32"/>
        </w:rPr>
        <w:t>、机关运行经费：</w:t>
      </w:r>
      <w:r>
        <w:rPr>
          <w:rFonts w:hint="eastAsia" w:ascii="仿宋" w:hAnsi="仿宋" w:eastAsia="仿宋"/>
          <w:color w:val="000000"/>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color w:val="000000"/>
          <w:sz w:val="32"/>
          <w:szCs w:val="32"/>
        </w:rPr>
      </w:pPr>
      <w:r>
        <w:rPr>
          <w:rFonts w:hint="eastAsia" w:ascii="黑体" w:hAnsi="黑体" w:eastAsia="黑体"/>
          <w:color w:val="000000"/>
          <w:sz w:val="32"/>
          <w:szCs w:val="32"/>
          <w:lang w:val="en-US" w:eastAsia="zh-CN"/>
        </w:rPr>
        <w:t>四</w:t>
      </w:r>
      <w:r>
        <w:rPr>
          <w:rFonts w:hint="eastAsia" w:ascii="黑体" w:hAnsi="黑体" w:eastAsia="黑体"/>
          <w:color w:val="000000"/>
          <w:sz w:val="32"/>
          <w:szCs w:val="32"/>
        </w:rPr>
        <w:t>、上年结转：</w:t>
      </w:r>
      <w:r>
        <w:rPr>
          <w:rFonts w:hint="eastAsia" w:ascii="仿宋" w:hAnsi="仿宋" w:eastAsia="仿宋"/>
          <w:color w:val="000000"/>
          <w:sz w:val="32"/>
          <w:szCs w:val="32"/>
        </w:rPr>
        <w:t>指以前年度安排、结转到本年仍按原规定用途继续使用的资金。</w:t>
      </w:r>
    </w:p>
    <w:p>
      <w:pPr>
        <w:ind w:firstLine="640" w:firstLineChars="200"/>
        <w:rPr>
          <w:rFonts w:ascii="仿宋" w:hAnsi="仿宋" w:eastAsia="仿宋"/>
          <w:color w:val="000000"/>
          <w:sz w:val="32"/>
          <w:szCs w:val="32"/>
        </w:rPr>
      </w:pPr>
      <w:r>
        <w:rPr>
          <w:rFonts w:hint="eastAsia" w:ascii="黑体" w:hAnsi="黑体" w:eastAsia="黑体"/>
          <w:color w:val="000000"/>
          <w:sz w:val="32"/>
          <w:szCs w:val="32"/>
        </w:rPr>
        <w:t>五、基本支出：</w:t>
      </w:r>
      <w:r>
        <w:rPr>
          <w:rFonts w:hint="eastAsia" w:ascii="仿宋" w:hAnsi="仿宋" w:eastAsia="仿宋"/>
          <w:color w:val="000000"/>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color w:val="000000"/>
          <w:sz w:val="32"/>
          <w:szCs w:val="32"/>
        </w:rPr>
      </w:pPr>
      <w:r>
        <w:rPr>
          <w:rFonts w:hint="eastAsia" w:ascii="黑体" w:hAnsi="黑体" w:eastAsia="黑体"/>
          <w:color w:val="000000"/>
          <w:sz w:val="32"/>
          <w:szCs w:val="32"/>
        </w:rPr>
        <w:t>六、项目支出：</w:t>
      </w:r>
      <w:r>
        <w:rPr>
          <w:rFonts w:hint="eastAsia" w:ascii="仿宋" w:hAnsi="仿宋" w:eastAsia="仿宋"/>
          <w:color w:val="000000"/>
          <w:sz w:val="32"/>
          <w:szCs w:val="32"/>
        </w:rPr>
        <w:t>指在基本支出之外为完成特定行政任务或事业发展目标所发生的支出。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F2D37F"/>
    <w:multiLevelType w:val="singleLevel"/>
    <w:tmpl w:val="C8F2D37F"/>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5400C"/>
    <w:rsid w:val="00084A3D"/>
    <w:rsid w:val="000D52D0"/>
    <w:rsid w:val="00113D6E"/>
    <w:rsid w:val="00123217"/>
    <w:rsid w:val="00183286"/>
    <w:rsid w:val="001954B2"/>
    <w:rsid w:val="00232B50"/>
    <w:rsid w:val="00276EEE"/>
    <w:rsid w:val="0027701D"/>
    <w:rsid w:val="002A4CDC"/>
    <w:rsid w:val="002D2AB1"/>
    <w:rsid w:val="003506F6"/>
    <w:rsid w:val="003A019F"/>
    <w:rsid w:val="00425E1B"/>
    <w:rsid w:val="0055400C"/>
    <w:rsid w:val="005750F4"/>
    <w:rsid w:val="005A35F4"/>
    <w:rsid w:val="005A71CE"/>
    <w:rsid w:val="005A7C4A"/>
    <w:rsid w:val="00620E6D"/>
    <w:rsid w:val="00695C97"/>
    <w:rsid w:val="006A1032"/>
    <w:rsid w:val="006B4461"/>
    <w:rsid w:val="006E5056"/>
    <w:rsid w:val="007739E5"/>
    <w:rsid w:val="007926AA"/>
    <w:rsid w:val="007A2588"/>
    <w:rsid w:val="007C13D7"/>
    <w:rsid w:val="00816A85"/>
    <w:rsid w:val="00844DE5"/>
    <w:rsid w:val="008C2ABC"/>
    <w:rsid w:val="00906346"/>
    <w:rsid w:val="00912E7A"/>
    <w:rsid w:val="009572A5"/>
    <w:rsid w:val="00957B22"/>
    <w:rsid w:val="00984924"/>
    <w:rsid w:val="009C1A9C"/>
    <w:rsid w:val="00A16DFD"/>
    <w:rsid w:val="00A22A33"/>
    <w:rsid w:val="00A40503"/>
    <w:rsid w:val="00A5092A"/>
    <w:rsid w:val="00AE391C"/>
    <w:rsid w:val="00B13EAA"/>
    <w:rsid w:val="00B2604A"/>
    <w:rsid w:val="00B451DC"/>
    <w:rsid w:val="00BF4684"/>
    <w:rsid w:val="00BF5053"/>
    <w:rsid w:val="00C13BA8"/>
    <w:rsid w:val="00C27F18"/>
    <w:rsid w:val="00C91505"/>
    <w:rsid w:val="00CC2B8D"/>
    <w:rsid w:val="00D21B6B"/>
    <w:rsid w:val="00D40131"/>
    <w:rsid w:val="00DA07EB"/>
    <w:rsid w:val="00DA6CE4"/>
    <w:rsid w:val="00E127B3"/>
    <w:rsid w:val="00EC7030"/>
    <w:rsid w:val="00EF0E13"/>
    <w:rsid w:val="00F82039"/>
    <w:rsid w:val="00F8350E"/>
    <w:rsid w:val="00F9124C"/>
    <w:rsid w:val="00F92BE6"/>
    <w:rsid w:val="00F96D02"/>
    <w:rsid w:val="04BC5D9C"/>
    <w:rsid w:val="0774295E"/>
    <w:rsid w:val="0B927856"/>
    <w:rsid w:val="0CBF0274"/>
    <w:rsid w:val="10507CE0"/>
    <w:rsid w:val="10706B67"/>
    <w:rsid w:val="11461CA7"/>
    <w:rsid w:val="11804184"/>
    <w:rsid w:val="12086129"/>
    <w:rsid w:val="13ED1FBE"/>
    <w:rsid w:val="181013FE"/>
    <w:rsid w:val="1C4C0954"/>
    <w:rsid w:val="24D04C44"/>
    <w:rsid w:val="256122DC"/>
    <w:rsid w:val="30874C00"/>
    <w:rsid w:val="31091AB9"/>
    <w:rsid w:val="351B448B"/>
    <w:rsid w:val="3CD64F45"/>
    <w:rsid w:val="3D956BAE"/>
    <w:rsid w:val="404C3770"/>
    <w:rsid w:val="42032A2C"/>
    <w:rsid w:val="43B43B06"/>
    <w:rsid w:val="445175A7"/>
    <w:rsid w:val="44C22253"/>
    <w:rsid w:val="461954DA"/>
    <w:rsid w:val="47F040D3"/>
    <w:rsid w:val="48830CD3"/>
    <w:rsid w:val="493F3E72"/>
    <w:rsid w:val="50D50AA6"/>
    <w:rsid w:val="56723AD9"/>
    <w:rsid w:val="5BD14DFE"/>
    <w:rsid w:val="5EE74938"/>
    <w:rsid w:val="60940AF0"/>
    <w:rsid w:val="60D62EB6"/>
    <w:rsid w:val="66652D12"/>
    <w:rsid w:val="6ABA55F7"/>
    <w:rsid w:val="6EFC61DE"/>
    <w:rsid w:val="731C0BFD"/>
    <w:rsid w:val="753A3697"/>
    <w:rsid w:val="76EE28B0"/>
    <w:rsid w:val="7A4647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page number"/>
    <w:basedOn w:val="7"/>
    <w:qFormat/>
    <w:uiPriority w:val="99"/>
    <w:rPr>
      <w:rFonts w:cs="Times New Roman"/>
    </w:rPr>
  </w:style>
  <w:style w:type="character" w:customStyle="1" w:styleId="10">
    <w:name w:val="页眉 Char"/>
    <w:basedOn w:val="7"/>
    <w:link w:val="4"/>
    <w:uiPriority w:val="0"/>
    <w:rPr>
      <w:rFonts w:asciiTheme="minorHAnsi" w:hAnsiTheme="minorHAnsi" w:eastAsiaTheme="minorEastAsia" w:cstheme="minorBidi"/>
      <w:kern w:val="2"/>
      <w:sz w:val="18"/>
      <w:szCs w:val="18"/>
    </w:rPr>
  </w:style>
  <w:style w:type="character" w:customStyle="1" w:styleId="11">
    <w:name w:val="页脚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Lenovo-PC</Company>
  <Pages>6</Pages>
  <Words>622</Words>
  <Characters>3551</Characters>
  <Lines>29</Lines>
  <Paragraphs>8</Paragraphs>
  <TotalTime>44</TotalTime>
  <ScaleCrop>false</ScaleCrop>
  <LinksUpToDate>false</LinksUpToDate>
  <CharactersWithSpaces>4165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2021-03-10T02:21:00Z</dcterms:created>
  <dc:creator>lenovo</dc:creator>
  <cp:lastModifiedBy>tj</cp:lastModifiedBy>
  <cp:lastPrinted>2022-02-18T02:00:13Z</cp:lastPrinted>
  <dcterms:modified xsi:type="dcterms:W3CDTF">2022-02-18T02:03:54Z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9E6118FA64034E96BB2284C804FB4A3D</vt:lpwstr>
  </property>
</Properties>
</file>