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lang w:eastAsia="zh-CN"/>
        </w:rPr>
        <w:t>朗县自然资源局</w:t>
      </w: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2022</w:t>
      </w:r>
      <w:r>
        <w:rPr>
          <w:rFonts w:hint="eastAsia" w:ascii="方正小标宋简体" w:hAnsi="仿宋" w:eastAsia="方正小标宋简体"/>
          <w:sz w:val="44"/>
          <w:szCs w:val="44"/>
        </w:rPr>
        <w:t>年度部门预算</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w:t>
      </w:r>
      <w:r>
        <w:rPr>
          <w:rFonts w:hint="eastAsia" w:ascii="仿宋" w:hAnsi="仿宋" w:eastAsia="仿宋"/>
          <w:sz w:val="32"/>
          <w:szCs w:val="32"/>
          <w:lang w:val="en-US" w:eastAsia="zh-CN"/>
        </w:rPr>
        <w:t>1</w:t>
      </w:r>
      <w:r>
        <w:rPr>
          <w:rFonts w:hint="eastAsia" w:ascii="仿宋" w:hAnsi="仿宋" w:eastAsia="仿宋"/>
          <w:sz w:val="32"/>
          <w:szCs w:val="32"/>
        </w:rPr>
        <w:t xml:space="preserve"> </w:t>
      </w:r>
      <w:r>
        <w:rPr>
          <w:rFonts w:hint="eastAsia" w:ascii="仿宋" w:hAnsi="仿宋" w:eastAsia="仿宋"/>
          <w:sz w:val="32"/>
          <w:szCs w:val="32"/>
          <w:lang w:val="en-US" w:eastAsia="zh-CN"/>
        </w:rPr>
        <w:t>6</w:t>
      </w:r>
      <w:r>
        <w:rPr>
          <w:rFonts w:hint="eastAsia" w:ascii="仿宋" w:hAnsi="仿宋" w:eastAsia="仿宋"/>
          <w:sz w:val="32"/>
          <w:szCs w:val="32"/>
        </w:rPr>
        <w:t xml:space="preserve"> 日</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44"/>
          <w:szCs w:val="44"/>
        </w:rPr>
        <w:sectPr>
          <w:headerReference r:id="rId3" w:type="default"/>
          <w:foot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（部门）概况</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2022</w:t>
      </w:r>
      <w:r>
        <w:rPr>
          <w:rFonts w:hint="eastAsia" w:ascii="方正小标宋简体" w:hAnsi="仿宋" w:eastAsia="方正小标宋简体"/>
          <w:sz w:val="32"/>
          <w:szCs w:val="32"/>
        </w:rPr>
        <w:t>年度部门预算明细表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一、部门收支总体情况表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二、部门收入总体情况表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三、部门支出总体情况表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四、财政拨款收支总体情况表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五、一般公共预算支出情况表（按功能分类科目）</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七、一般公共预算“三公”经费支出情况表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八、政府性基金“三公”经费支出情况表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2022</w:t>
      </w:r>
      <w:r>
        <w:rPr>
          <w:rFonts w:hint="eastAsia" w:ascii="方正小标宋简体" w:hAnsi="仿宋" w:eastAsia="方正小标宋简体"/>
          <w:sz w:val="32"/>
          <w:szCs w:val="32"/>
        </w:rPr>
        <w:t>年度部门预算数据分析</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（部门）概况</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_GB2312"/>
          <w:b w:val="0"/>
          <w:color w:val="000000" w:themeColor="text1"/>
          <w:sz w:val="32"/>
          <w:szCs w:val="32"/>
          <w:shd w:val="clear" w:color="auto" w:fill="auto"/>
          <w14:textFill>
            <w14:solidFill>
              <w14:schemeClr w14:val="tx1"/>
            </w14:solidFill>
          </w14:textFill>
        </w:rPr>
        <w:t>（一）承担规范</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管理秩序的责任；贯彻执行国家、自治区、地区有关土地、矿产、测绘管理的法律法规和方针、政策；负责有关行政处罚听证和行政复议。</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（二）承担优化配置</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的责任；编制和实施全县国土规划、土地利用规划、矿产资源利用和保护规划、测绘工作规划、地质勘查规划、地质灾害防治和地质遗迹保护规划；编制全县年度土地利用计划；参与报自治区政府、地区行政公署和县政府审批的城市总体规划和其他相关规划的审核。</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（三）负责规范</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权属管理；监督检查土地行政执法和土地、矿产资源规划执行情况；统筹协调国土整治工作；依法保护土地、矿产资源所有者和使用者的合法权益，组织调处重大权属纠纷。</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四）承担全县耕地保护的责任，确保规划确定的耕地保有量和基本农田面积不减少；实施耕地保护政策，组织实施基本农田保护，监督占用耕地补偿制度执行情况；指导未利用土地开发、土地整理、土地复垦和耕地开发的监督工作；组织实施土地用途管制、农用地转用和土地征收征用；承担上报自治区人民政府、地区行政公署和县政府审批的各类用地的审核、报批工作。</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（五）承担及时准确提供全县土地利用各种数据的责任。制定全县地籍管理办法；组织土地资源调查、地籍调查、土地统计和动态监测。</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六）承担节约集约利用土地资源的责任；拟订并实施土地开发利用标准，管理和监督城乡建设用地供应、政府土地储备、土地开发和节约集约利用；拟订土地使用权出让、租赁、作价出资、转让等管理办法，并按规定组织实施；建立基准地价、标定地价等政府公示地价制度；会同农业部门监督管理农村集体建设用地使用权的流转。</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（七）承担规范</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市场秩序的责任；监测土地市场和建设用地利用情况，监管地价；规范和监管矿业权市场，组织对矿业权人勘查、开采活动进行监督管理；规范和监管</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相关社会中介组织和行为，依法查处违法行为。</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八）负责矿产资源开发的管理；依法管理矿业权的审批登记发证和转让审批登记；负责全县规划矿区和对国民经济具有重要价值的矿区的管理；承担保护性开采的特定矿种、优势矿产的开采总量控制及相关管理工作。</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九）承担地质环境保护的责任；组织实施矿山地质环境保护，监督管理古生物化石、地质遗迹、矿业遗迹等重要保护区、保护地；依法管理水文地质、工程地质、环境地质勘查和评价工作；监测、监督防止地下水过量开采和污染；承担城市地质、农业地质、旅游地质的勘查、评价工作。</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（十）承担地质灾害预防和治理的责任；指导应急处置，组织、协调、指导和监督地质灾害防治工作；制定并组织实施地质灾害等</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突发事件应急预案。</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（十一）依法征收</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收益，规范、监督资金使用，拟订土地、矿产资源参与经济调控的政策措施。依法组织土地、矿产资源专项收入的征管；配合有关部门拟订收益分配制度；配合有关部门指导、监督全县土地整理复垦开发资金的收取和使用；依法管理土地、矿产等资源性资产和国家出资形成的矿业权权益，负责有关资金、基金的预算和财务、资产管理与监督。</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（十二）推进</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科技进步；组织制定、实施全县</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科技发展和人才培养计划；按照权限开展</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保护和管理方面的对外交流与合作；组织和实施本县</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信息化和信息资料的公共服务。</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（十三）承办县政府交办的其他事项。</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t>纳入西藏自治区朗县</w:t>
      </w:r>
      <w:r>
        <w:rPr>
          <w:rFonts w:hint="eastAsia" w:ascii="仿宋_GB2312" w:hAnsi="仿宋_GB2312" w:eastAsia="仿宋_GB2312" w:cs="仿宋_GB2312"/>
          <w:b w:val="0"/>
          <w:color w:val="000000" w:themeColor="text1"/>
          <w:sz w:val="32"/>
          <w:szCs w:val="32"/>
          <w:shd w:val="clear" w:color="auto" w:fill="auto"/>
          <w:lang w:eastAsia="zh-CN"/>
          <w14:textFill>
            <w14:solidFill>
              <w14:schemeClr w14:val="tx1"/>
            </w14:solidFill>
          </w14:textFill>
        </w:rPr>
        <w:t>自然资源局2022</w:t>
      </w:r>
      <w:r>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t>年部门预算编制范围的单位包括自治区朗县</w:t>
      </w:r>
      <w:r>
        <w:rPr>
          <w:rFonts w:hint="eastAsia" w:ascii="仿宋_GB2312" w:hAnsi="仿宋_GB2312" w:eastAsia="仿宋_GB2312" w:cs="仿宋_GB2312"/>
          <w:b w:val="0"/>
          <w:color w:val="000000" w:themeColor="text1"/>
          <w:sz w:val="32"/>
          <w:szCs w:val="32"/>
          <w:shd w:val="clear" w:color="auto" w:fill="auto"/>
          <w:lang w:eastAsia="zh-CN"/>
          <w14:textFill>
            <w14:solidFill>
              <w14:schemeClr w14:val="tx1"/>
            </w14:solidFill>
          </w14:textFill>
        </w:rPr>
        <w:t>自然资源局</w:t>
      </w:r>
      <w:r>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t>正科级建制，为朗县人民政府工作部门。</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both"/>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第二部分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2022</w:t>
      </w:r>
      <w:r>
        <w:rPr>
          <w:rFonts w:hint="eastAsia" w:ascii="方正小标宋简体" w:hAnsi="仿宋" w:eastAsia="方正小标宋简体"/>
          <w:sz w:val="32"/>
          <w:szCs w:val="32"/>
        </w:rPr>
        <w:t>年度预算明细表</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both"/>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黑体" w:hAnsi="黑体" w:eastAsia="黑体"/>
          <w:sz w:val="32"/>
          <w:szCs w:val="32"/>
        </w:rPr>
      </w:pP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2022</w:t>
      </w:r>
      <w:r>
        <w:rPr>
          <w:rFonts w:hint="eastAsia" w:ascii="方正小标宋简体" w:hAnsi="仿宋" w:eastAsia="方正小标宋简体"/>
          <w:sz w:val="32"/>
          <w:szCs w:val="32"/>
        </w:rPr>
        <w:t>年度部门预算数据分析</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2022</w:t>
      </w:r>
      <w:r>
        <w:rPr>
          <w:rFonts w:hint="eastAsia" w:ascii="黑体" w:hAnsi="黑体" w:eastAsia="黑体"/>
          <w:sz w:val="32"/>
          <w:szCs w:val="32"/>
        </w:rPr>
        <w:t>年部门收支总表的说明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2022年度朗县自然资源局年初</w:t>
      </w:r>
      <w:r>
        <w:rPr>
          <w:rFonts w:hint="eastAsia" w:ascii="仿宋" w:hAnsi="仿宋" w:eastAsia="仿宋" w:cs="仿宋_GB2312"/>
          <w:b w:val="0"/>
          <w:bCs w:val="0"/>
          <w:color w:val="auto"/>
          <w:sz w:val="32"/>
          <w:szCs w:val="32"/>
          <w:shd w:val="clear" w:color="auto" w:fill="auto"/>
          <w:lang w:eastAsia="zh-CN"/>
        </w:rPr>
        <w:t>总收入</w:t>
      </w:r>
      <w:r>
        <w:rPr>
          <w:rFonts w:hint="eastAsia" w:ascii="仿宋" w:hAnsi="仿宋" w:eastAsia="仿宋"/>
          <w:sz w:val="32"/>
          <w:szCs w:val="32"/>
          <w:lang w:val="en-US" w:eastAsia="zh-CN"/>
        </w:rPr>
        <w:t>1358.88万元，其中</w:t>
      </w:r>
      <w:r>
        <w:rPr>
          <w:rFonts w:hint="eastAsia" w:ascii="仿宋" w:hAnsi="仿宋" w:eastAsia="仿宋"/>
          <w:sz w:val="32"/>
          <w:szCs w:val="32"/>
        </w:rPr>
        <w:t>一般公共预算</w:t>
      </w:r>
      <w:r>
        <w:rPr>
          <w:rFonts w:hint="eastAsia" w:ascii="仿宋" w:hAnsi="仿宋" w:eastAsia="仿宋"/>
          <w:sz w:val="32"/>
          <w:szCs w:val="32"/>
          <w:lang w:eastAsia="zh-CN"/>
        </w:rPr>
        <w:t>为</w:t>
      </w:r>
      <w:r>
        <w:rPr>
          <w:rFonts w:hint="eastAsia" w:ascii="仿宋" w:hAnsi="仿宋" w:eastAsia="仿宋"/>
          <w:sz w:val="32"/>
          <w:szCs w:val="32"/>
          <w:lang w:val="en-US" w:eastAsia="zh-CN"/>
        </w:rPr>
        <w:t>549.56</w:t>
      </w:r>
      <w:r>
        <w:rPr>
          <w:rFonts w:hint="eastAsia" w:ascii="仿宋" w:hAnsi="仿宋" w:eastAsia="仿宋"/>
          <w:sz w:val="32"/>
          <w:szCs w:val="32"/>
        </w:rPr>
        <w:t>万元，</w:t>
      </w:r>
      <w:r>
        <w:rPr>
          <w:rFonts w:hint="eastAsia" w:ascii="仿宋" w:hAnsi="仿宋" w:eastAsia="仿宋"/>
          <w:sz w:val="32"/>
          <w:szCs w:val="32"/>
          <w:lang w:eastAsia="zh-CN"/>
        </w:rPr>
        <w:t>上年结转</w:t>
      </w:r>
      <w:r>
        <w:rPr>
          <w:rFonts w:hint="eastAsia" w:ascii="仿宋" w:hAnsi="仿宋" w:eastAsia="仿宋"/>
          <w:sz w:val="32"/>
          <w:szCs w:val="32"/>
          <w:lang w:val="en-US" w:eastAsia="zh-CN"/>
        </w:rPr>
        <w:t>809.32万元基建代管项目资金，</w:t>
      </w:r>
      <w:r>
        <w:rPr>
          <w:rFonts w:hint="eastAsia" w:ascii="仿宋" w:hAnsi="仿宋" w:eastAsia="仿宋"/>
          <w:sz w:val="32"/>
          <w:szCs w:val="32"/>
        </w:rPr>
        <w:t>无政府性基金预算拨款</w:t>
      </w:r>
      <w:r>
        <w:rPr>
          <w:rFonts w:hint="eastAsia" w:ascii="仿宋" w:hAnsi="仿宋" w:eastAsia="仿宋"/>
          <w:sz w:val="32"/>
          <w:szCs w:val="32"/>
          <w:lang w:eastAsia="zh-CN"/>
        </w:rPr>
        <w:t>。</w:t>
      </w:r>
      <w:bookmarkStart w:id="0" w:name="_GoBack"/>
      <w:bookmarkEnd w:id="0"/>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2022年总支出为1358.88万元</w:t>
      </w:r>
      <w:r>
        <w:rPr>
          <w:rFonts w:hint="eastAsia" w:ascii="仿宋" w:hAnsi="仿宋" w:eastAsia="仿宋"/>
          <w:sz w:val="32"/>
          <w:szCs w:val="32"/>
          <w:lang w:eastAsia="zh-CN"/>
        </w:rPr>
        <w:t>，其中自然资源</w:t>
      </w:r>
      <w:r>
        <w:rPr>
          <w:rFonts w:hint="eastAsia" w:ascii="仿宋" w:hAnsi="仿宋" w:eastAsia="仿宋"/>
          <w:sz w:val="32"/>
          <w:szCs w:val="32"/>
        </w:rPr>
        <w:t>海洋气象</w:t>
      </w:r>
      <w:r>
        <w:rPr>
          <w:rFonts w:hint="eastAsia" w:ascii="仿宋" w:hAnsi="仿宋" w:eastAsia="仿宋"/>
          <w:sz w:val="32"/>
          <w:szCs w:val="32"/>
          <w:lang w:eastAsia="zh-CN"/>
        </w:rPr>
        <w:t>等</w:t>
      </w:r>
      <w:r>
        <w:rPr>
          <w:rFonts w:hint="eastAsia" w:ascii="仿宋" w:hAnsi="仿宋" w:eastAsia="仿宋"/>
          <w:sz w:val="32"/>
          <w:szCs w:val="32"/>
        </w:rPr>
        <w:t>支出</w:t>
      </w:r>
      <w:r>
        <w:rPr>
          <w:rFonts w:hint="eastAsia" w:ascii="仿宋" w:hAnsi="仿宋" w:eastAsia="仿宋"/>
          <w:sz w:val="32"/>
          <w:szCs w:val="32"/>
          <w:lang w:val="en-US" w:eastAsia="zh-CN"/>
        </w:rPr>
        <w:t>411.07</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52.33</w:t>
      </w:r>
      <w:r>
        <w:rPr>
          <w:rFonts w:hint="eastAsia" w:ascii="仿宋" w:hAnsi="仿宋" w:eastAsia="仿宋"/>
          <w:sz w:val="32"/>
          <w:szCs w:val="32"/>
        </w:rPr>
        <w:t>万元、卫生</w:t>
      </w:r>
      <w:r>
        <w:rPr>
          <w:rFonts w:hint="eastAsia" w:ascii="仿宋" w:hAnsi="仿宋" w:eastAsia="仿宋"/>
          <w:sz w:val="32"/>
          <w:szCs w:val="32"/>
          <w:lang w:eastAsia="zh-CN"/>
        </w:rPr>
        <w:t>健康</w:t>
      </w:r>
      <w:r>
        <w:rPr>
          <w:rFonts w:hint="eastAsia" w:ascii="仿宋" w:hAnsi="仿宋" w:eastAsia="仿宋"/>
          <w:sz w:val="32"/>
          <w:szCs w:val="32"/>
        </w:rPr>
        <w:t>支出</w:t>
      </w:r>
      <w:r>
        <w:rPr>
          <w:rFonts w:hint="eastAsia" w:ascii="仿宋" w:hAnsi="仿宋" w:eastAsia="仿宋"/>
          <w:sz w:val="32"/>
          <w:szCs w:val="32"/>
          <w:lang w:val="en-US" w:eastAsia="zh-CN"/>
        </w:rPr>
        <w:t>30.89</w:t>
      </w:r>
      <w:r>
        <w:rPr>
          <w:rFonts w:hint="eastAsia" w:ascii="仿宋" w:hAnsi="仿宋" w:eastAsia="仿宋"/>
          <w:sz w:val="32"/>
          <w:szCs w:val="32"/>
        </w:rPr>
        <w:t>万元、住房保障支出</w:t>
      </w:r>
      <w:r>
        <w:rPr>
          <w:rFonts w:hint="eastAsia" w:ascii="仿宋" w:hAnsi="仿宋" w:eastAsia="仿宋"/>
          <w:sz w:val="32"/>
          <w:szCs w:val="32"/>
          <w:lang w:val="en-US" w:eastAsia="zh-CN"/>
        </w:rPr>
        <w:t>41.64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地灾防治及应急管理支出13.63万元，其他农林水支出809.32万元</w:t>
      </w:r>
      <w:r>
        <w:rPr>
          <w:rFonts w:hint="eastAsia" w:ascii="仿宋" w:hAnsi="仿宋" w:eastAsia="仿宋"/>
          <w:sz w:val="32"/>
          <w:szCs w:val="32"/>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w:t>
      </w:r>
      <w:r>
        <w:rPr>
          <w:rFonts w:hint="eastAsia" w:ascii="黑体" w:hAnsi="黑体" w:eastAsia="黑体"/>
          <w:sz w:val="32"/>
          <w:szCs w:val="32"/>
          <w:lang w:eastAsia="zh-CN"/>
        </w:rPr>
        <w:t>2022</w:t>
      </w:r>
      <w:r>
        <w:rPr>
          <w:rFonts w:hint="eastAsia" w:ascii="黑体" w:hAnsi="黑体" w:eastAsia="黑体"/>
          <w:sz w:val="32"/>
          <w:szCs w:val="32"/>
        </w:rPr>
        <w:t>年度部门收入总表的说明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cs="仿宋_GB2312"/>
          <w:b w:val="0"/>
          <w:bCs w:val="0"/>
          <w:color w:val="auto"/>
          <w:sz w:val="32"/>
          <w:szCs w:val="32"/>
          <w:shd w:val="clear" w:color="auto" w:fill="auto"/>
          <w:lang w:eastAsia="zh-CN"/>
        </w:rPr>
        <w:t>2022</w:t>
      </w:r>
      <w:r>
        <w:rPr>
          <w:rFonts w:hint="eastAsia" w:ascii="仿宋" w:hAnsi="仿宋" w:eastAsia="仿宋" w:cs="仿宋_GB2312"/>
          <w:b w:val="0"/>
          <w:bCs w:val="0"/>
          <w:color w:val="auto"/>
          <w:sz w:val="32"/>
          <w:szCs w:val="32"/>
          <w:shd w:val="clear" w:color="auto" w:fill="auto"/>
        </w:rPr>
        <w:t>年</w:t>
      </w:r>
      <w:r>
        <w:rPr>
          <w:rFonts w:hint="eastAsia" w:ascii="仿宋" w:hAnsi="仿宋" w:eastAsia="仿宋" w:cs="仿宋_GB2312"/>
          <w:b w:val="0"/>
          <w:bCs w:val="0"/>
          <w:color w:val="auto"/>
          <w:sz w:val="32"/>
          <w:szCs w:val="32"/>
          <w:shd w:val="clear" w:color="auto" w:fill="auto"/>
          <w:lang w:eastAsia="zh-CN"/>
        </w:rPr>
        <w:t>总收入</w:t>
      </w:r>
      <w:r>
        <w:rPr>
          <w:rFonts w:hint="eastAsia" w:ascii="仿宋" w:hAnsi="仿宋" w:eastAsia="仿宋"/>
          <w:sz w:val="32"/>
          <w:szCs w:val="32"/>
          <w:lang w:val="en-US" w:eastAsia="zh-CN"/>
        </w:rPr>
        <w:t>1358.88万元，其中</w:t>
      </w:r>
      <w:r>
        <w:rPr>
          <w:rFonts w:hint="eastAsia" w:ascii="仿宋" w:hAnsi="仿宋" w:eastAsia="仿宋"/>
          <w:sz w:val="32"/>
          <w:szCs w:val="32"/>
        </w:rPr>
        <w:t>一般公共预算拨款收入</w:t>
      </w:r>
      <w:r>
        <w:rPr>
          <w:rFonts w:hint="eastAsia" w:ascii="仿宋" w:hAnsi="仿宋" w:eastAsia="仿宋"/>
          <w:sz w:val="32"/>
          <w:szCs w:val="32"/>
          <w:lang w:val="en-US" w:eastAsia="zh-CN"/>
        </w:rPr>
        <w:t>549.56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40.44%，</w:t>
      </w:r>
      <w:r>
        <w:rPr>
          <w:rFonts w:hint="eastAsia" w:ascii="仿宋" w:hAnsi="仿宋" w:eastAsia="仿宋"/>
          <w:sz w:val="32"/>
          <w:szCs w:val="32"/>
          <w:lang w:eastAsia="zh-CN"/>
        </w:rPr>
        <w:t>上年结转</w:t>
      </w:r>
      <w:r>
        <w:rPr>
          <w:rFonts w:hint="eastAsia" w:ascii="仿宋" w:hAnsi="仿宋" w:eastAsia="仿宋"/>
          <w:sz w:val="32"/>
          <w:szCs w:val="32"/>
          <w:lang w:val="en-US" w:eastAsia="zh-CN"/>
        </w:rPr>
        <w:t>809.32万元，</w:t>
      </w:r>
      <w:r>
        <w:rPr>
          <w:rFonts w:hint="eastAsia" w:ascii="仿宋" w:hAnsi="仿宋" w:eastAsia="仿宋"/>
          <w:sz w:val="32"/>
          <w:szCs w:val="32"/>
        </w:rPr>
        <w:t>占</w:t>
      </w:r>
      <w:r>
        <w:rPr>
          <w:rFonts w:hint="eastAsia" w:ascii="仿宋" w:hAnsi="仿宋" w:eastAsia="仿宋"/>
          <w:sz w:val="32"/>
          <w:szCs w:val="32"/>
          <w:u w:val="none"/>
          <w:lang w:val="en-US" w:eastAsia="zh-CN"/>
        </w:rPr>
        <w:t>59.56</w:t>
      </w:r>
      <w:r>
        <w:rPr>
          <w:rFonts w:hint="eastAsia" w:ascii="仿宋" w:hAnsi="仿宋" w:eastAsia="仿宋"/>
          <w:sz w:val="32"/>
          <w:szCs w:val="32"/>
        </w:rPr>
        <w:t>%</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w:t>
      </w:r>
      <w:r>
        <w:rPr>
          <w:rFonts w:hint="eastAsia" w:ascii="黑体" w:hAnsi="黑体" w:eastAsia="黑体"/>
          <w:sz w:val="32"/>
          <w:szCs w:val="32"/>
          <w:lang w:eastAsia="zh-CN"/>
        </w:rPr>
        <w:t>2022</w:t>
      </w:r>
      <w:r>
        <w:rPr>
          <w:rFonts w:hint="eastAsia" w:ascii="黑体" w:hAnsi="黑体" w:eastAsia="黑体"/>
          <w:sz w:val="32"/>
          <w:szCs w:val="32"/>
        </w:rPr>
        <w:t>年部门支出总表的说明</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645"/>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2022年总支出</w:t>
      </w:r>
      <w:r>
        <w:rPr>
          <w:rFonts w:hint="eastAsia" w:ascii="仿宋" w:hAnsi="仿宋" w:eastAsia="仿宋"/>
          <w:sz w:val="32"/>
          <w:szCs w:val="32"/>
          <w:lang w:val="en-US" w:eastAsia="zh-CN"/>
        </w:rPr>
        <w:t>1358.88万元</w:t>
      </w:r>
      <w:r>
        <w:rPr>
          <w:rFonts w:hint="eastAsia" w:ascii="仿宋" w:hAnsi="仿宋" w:eastAsia="仿宋"/>
          <w:color w:val="auto"/>
          <w:sz w:val="32"/>
          <w:szCs w:val="32"/>
          <w:lang w:eastAsia="zh-CN"/>
        </w:rPr>
        <w:t>，其中</w:t>
      </w:r>
      <w:r>
        <w:rPr>
          <w:rFonts w:hint="eastAsia" w:ascii="仿宋" w:hAnsi="仿宋" w:eastAsia="仿宋" w:cs="仿宋_GB2312"/>
          <w:b w:val="0"/>
          <w:color w:val="auto"/>
          <w:sz w:val="32"/>
          <w:szCs w:val="32"/>
          <w:shd w:val="clear" w:color="auto" w:fill="auto"/>
          <w:lang w:eastAsia="zh-CN"/>
        </w:rPr>
        <w:t>自然资源</w:t>
      </w:r>
      <w:r>
        <w:rPr>
          <w:rFonts w:hint="eastAsia" w:ascii="仿宋" w:hAnsi="仿宋" w:eastAsia="仿宋" w:cs="仿宋_GB2312"/>
          <w:b w:val="0"/>
          <w:color w:val="auto"/>
          <w:sz w:val="32"/>
          <w:szCs w:val="32"/>
          <w:shd w:val="clear" w:color="auto" w:fill="auto"/>
        </w:rPr>
        <w:t>海洋气象</w:t>
      </w:r>
      <w:r>
        <w:rPr>
          <w:rFonts w:hint="eastAsia" w:ascii="仿宋" w:hAnsi="仿宋" w:eastAsia="仿宋" w:cs="仿宋_GB2312"/>
          <w:b w:val="0"/>
          <w:color w:val="auto"/>
          <w:sz w:val="32"/>
          <w:szCs w:val="32"/>
          <w:shd w:val="clear" w:color="auto" w:fill="auto"/>
          <w:lang w:eastAsia="zh-CN"/>
        </w:rPr>
        <w:t>等</w:t>
      </w:r>
      <w:r>
        <w:rPr>
          <w:rFonts w:hint="eastAsia" w:ascii="仿宋" w:hAnsi="仿宋" w:eastAsia="仿宋" w:cs="仿宋_GB2312"/>
          <w:b w:val="0"/>
          <w:color w:val="auto"/>
          <w:sz w:val="32"/>
          <w:szCs w:val="32"/>
          <w:shd w:val="clear" w:color="auto" w:fill="auto"/>
        </w:rPr>
        <w:t>支出</w:t>
      </w:r>
      <w:r>
        <w:rPr>
          <w:rFonts w:hint="eastAsia" w:ascii="仿宋" w:hAnsi="仿宋" w:eastAsia="仿宋" w:cs="仿宋_GB2312"/>
          <w:b w:val="0"/>
          <w:color w:val="auto"/>
          <w:sz w:val="32"/>
          <w:szCs w:val="32"/>
          <w:shd w:val="clear" w:color="auto" w:fill="auto"/>
          <w:lang w:eastAsia="zh-CN"/>
        </w:rPr>
        <w:t>为</w:t>
      </w:r>
      <w:r>
        <w:rPr>
          <w:rFonts w:hint="eastAsia" w:ascii="仿宋" w:hAnsi="仿宋" w:eastAsia="仿宋"/>
          <w:color w:val="auto"/>
          <w:sz w:val="32"/>
          <w:szCs w:val="32"/>
          <w:lang w:val="en-US" w:eastAsia="zh-CN"/>
        </w:rPr>
        <w:t>411.07</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s="仿宋_GB2312"/>
          <w:b w:val="0"/>
          <w:color w:val="auto"/>
          <w:sz w:val="32"/>
          <w:szCs w:val="32"/>
          <w:shd w:val="clear" w:color="auto" w:fill="auto"/>
          <w:lang w:eastAsia="zh-CN"/>
        </w:rPr>
        <w:t>占</w:t>
      </w:r>
      <w:r>
        <w:rPr>
          <w:rFonts w:hint="eastAsia" w:ascii="仿宋" w:hAnsi="仿宋" w:eastAsia="仿宋" w:cs="仿宋_GB2312"/>
          <w:b w:val="0"/>
          <w:color w:val="auto"/>
          <w:sz w:val="32"/>
          <w:szCs w:val="32"/>
          <w:shd w:val="clear" w:color="auto" w:fill="auto"/>
          <w:lang w:val="en-US" w:eastAsia="zh-CN"/>
        </w:rPr>
        <w:t>30.25</w:t>
      </w:r>
      <w:r>
        <w:rPr>
          <w:rFonts w:hint="eastAsia" w:ascii="仿宋" w:hAnsi="仿宋" w:eastAsia="仿宋" w:cs="仿宋_GB2312"/>
          <w:b w:val="0"/>
          <w:color w:val="auto"/>
          <w:sz w:val="32"/>
          <w:szCs w:val="32"/>
          <w:shd w:val="clear" w:color="auto" w:fill="auto"/>
        </w:rPr>
        <w:t>%；社会保障和就业支出</w:t>
      </w:r>
      <w:r>
        <w:rPr>
          <w:rFonts w:hint="eastAsia" w:ascii="仿宋" w:hAnsi="仿宋" w:eastAsia="仿宋"/>
          <w:color w:val="auto"/>
          <w:sz w:val="32"/>
          <w:szCs w:val="32"/>
          <w:lang w:val="en-US" w:eastAsia="zh-CN"/>
        </w:rPr>
        <w:t>52.33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s="仿宋_GB2312"/>
          <w:b w:val="0"/>
          <w:color w:val="auto"/>
          <w:sz w:val="32"/>
          <w:szCs w:val="32"/>
          <w:shd w:val="clear" w:color="auto" w:fill="auto"/>
        </w:rPr>
        <w:t>占</w:t>
      </w:r>
      <w:r>
        <w:rPr>
          <w:rFonts w:hint="eastAsia" w:ascii="仿宋" w:hAnsi="仿宋" w:eastAsia="仿宋" w:cs="仿宋_GB2312"/>
          <w:b w:val="0"/>
          <w:color w:val="auto"/>
          <w:sz w:val="32"/>
          <w:szCs w:val="32"/>
          <w:shd w:val="clear" w:color="auto" w:fill="auto"/>
          <w:lang w:val="en-US" w:eastAsia="zh-CN"/>
        </w:rPr>
        <w:t>3.85</w:t>
      </w:r>
      <w:r>
        <w:rPr>
          <w:rFonts w:hint="eastAsia" w:ascii="仿宋" w:hAnsi="仿宋" w:eastAsia="仿宋" w:cs="仿宋_GB2312"/>
          <w:b w:val="0"/>
          <w:color w:val="auto"/>
          <w:sz w:val="32"/>
          <w:szCs w:val="32"/>
          <w:shd w:val="clear" w:color="auto" w:fill="auto"/>
        </w:rPr>
        <w:t>%；卫生</w:t>
      </w:r>
      <w:r>
        <w:rPr>
          <w:rFonts w:hint="eastAsia" w:ascii="仿宋" w:hAnsi="仿宋" w:eastAsia="仿宋" w:cs="仿宋_GB2312"/>
          <w:b w:val="0"/>
          <w:color w:val="auto"/>
          <w:sz w:val="32"/>
          <w:szCs w:val="32"/>
          <w:shd w:val="clear" w:color="auto" w:fill="auto"/>
          <w:lang w:eastAsia="zh-CN"/>
        </w:rPr>
        <w:t>健康</w:t>
      </w:r>
      <w:r>
        <w:rPr>
          <w:rFonts w:hint="eastAsia" w:ascii="仿宋" w:hAnsi="仿宋" w:eastAsia="仿宋" w:cs="仿宋_GB2312"/>
          <w:b w:val="0"/>
          <w:color w:val="auto"/>
          <w:sz w:val="32"/>
          <w:szCs w:val="32"/>
          <w:shd w:val="clear" w:color="auto" w:fill="auto"/>
        </w:rPr>
        <w:t>支出</w:t>
      </w:r>
      <w:r>
        <w:rPr>
          <w:rFonts w:hint="eastAsia" w:ascii="仿宋" w:hAnsi="仿宋" w:eastAsia="仿宋"/>
          <w:color w:val="auto"/>
          <w:sz w:val="32"/>
          <w:szCs w:val="32"/>
          <w:lang w:val="en-US" w:eastAsia="zh-CN"/>
        </w:rPr>
        <w:t>30.89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s="仿宋_GB2312"/>
          <w:b w:val="0"/>
          <w:color w:val="auto"/>
          <w:sz w:val="32"/>
          <w:szCs w:val="32"/>
          <w:shd w:val="clear" w:color="auto" w:fill="auto"/>
        </w:rPr>
        <w:t>占</w:t>
      </w:r>
      <w:r>
        <w:rPr>
          <w:rFonts w:hint="eastAsia" w:ascii="仿宋" w:hAnsi="仿宋" w:eastAsia="仿宋" w:cs="仿宋_GB2312"/>
          <w:b w:val="0"/>
          <w:color w:val="auto"/>
          <w:sz w:val="32"/>
          <w:szCs w:val="32"/>
          <w:shd w:val="clear" w:color="auto" w:fill="auto"/>
          <w:lang w:val="en-US" w:eastAsia="zh-CN"/>
        </w:rPr>
        <w:t>2.27</w:t>
      </w:r>
      <w:r>
        <w:rPr>
          <w:rFonts w:hint="eastAsia" w:ascii="仿宋" w:hAnsi="仿宋" w:eastAsia="仿宋" w:cs="仿宋_GB2312"/>
          <w:b w:val="0"/>
          <w:color w:val="auto"/>
          <w:sz w:val="32"/>
          <w:szCs w:val="32"/>
          <w:shd w:val="clear" w:color="auto" w:fill="auto"/>
        </w:rPr>
        <w:t>%；</w:t>
      </w:r>
      <w:r>
        <w:rPr>
          <w:rFonts w:hint="eastAsia" w:ascii="仿宋" w:hAnsi="仿宋" w:eastAsia="仿宋"/>
          <w:color w:val="auto"/>
          <w:sz w:val="32"/>
          <w:szCs w:val="32"/>
          <w:lang w:val="en-US" w:eastAsia="zh-CN"/>
        </w:rPr>
        <w:t>住房保障支出41.64万元，占3.06%；地灾防治及应急管理支出13.63万元，占1%；其他农林水支出809.32万元，占59.56%。</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w:t>
      </w:r>
      <w:r>
        <w:rPr>
          <w:rFonts w:hint="eastAsia" w:ascii="黑体" w:hAnsi="黑体" w:eastAsia="黑体"/>
          <w:sz w:val="32"/>
          <w:szCs w:val="32"/>
          <w:lang w:eastAsia="zh-CN"/>
        </w:rPr>
        <w:t>2022</w:t>
      </w:r>
      <w:r>
        <w:rPr>
          <w:rFonts w:hint="eastAsia" w:ascii="黑体" w:hAnsi="黑体" w:eastAsia="黑体"/>
          <w:sz w:val="32"/>
          <w:szCs w:val="32"/>
        </w:rPr>
        <w:t>年财政拨款收支总表的说明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eastAsia="zh-CN"/>
        </w:rPr>
        <w:t>朗县自然资源局</w:t>
      </w:r>
      <w:r>
        <w:rPr>
          <w:rFonts w:hint="eastAsia" w:ascii="仿宋" w:hAnsi="仿宋" w:eastAsia="仿宋"/>
          <w:sz w:val="32"/>
          <w:szCs w:val="32"/>
        </w:rPr>
        <w:t>财政拨款收支总预算</w:t>
      </w:r>
      <w:r>
        <w:rPr>
          <w:rFonts w:hint="eastAsia" w:ascii="仿宋" w:hAnsi="仿宋" w:eastAsia="仿宋"/>
          <w:sz w:val="32"/>
          <w:szCs w:val="32"/>
          <w:lang w:val="en-US" w:eastAsia="zh-CN"/>
        </w:rPr>
        <w:t>1358.88</w:t>
      </w:r>
      <w:r>
        <w:rPr>
          <w:rFonts w:hint="eastAsia" w:ascii="仿宋" w:hAnsi="仿宋" w:eastAsia="仿宋"/>
          <w:sz w:val="32"/>
          <w:szCs w:val="32"/>
        </w:rPr>
        <w:t>万元</w:t>
      </w:r>
      <w:r>
        <w:rPr>
          <w:rFonts w:hint="eastAsia" w:ascii="仿宋" w:hAnsi="仿宋" w:eastAsia="仿宋"/>
          <w:sz w:val="32"/>
          <w:szCs w:val="32"/>
          <w:lang w:eastAsia="zh-CN"/>
        </w:rPr>
        <w:t>，其中：自然资源</w:t>
      </w:r>
      <w:r>
        <w:rPr>
          <w:rFonts w:hint="eastAsia" w:ascii="仿宋" w:hAnsi="仿宋" w:eastAsia="仿宋"/>
          <w:sz w:val="32"/>
          <w:szCs w:val="32"/>
        </w:rPr>
        <w:t>海洋气象</w:t>
      </w:r>
      <w:r>
        <w:rPr>
          <w:rFonts w:hint="eastAsia" w:ascii="仿宋" w:hAnsi="仿宋" w:eastAsia="仿宋"/>
          <w:sz w:val="32"/>
          <w:szCs w:val="32"/>
          <w:lang w:eastAsia="zh-CN"/>
        </w:rPr>
        <w:t>等</w:t>
      </w:r>
      <w:r>
        <w:rPr>
          <w:rFonts w:hint="eastAsia" w:ascii="仿宋" w:hAnsi="仿宋" w:eastAsia="仿宋"/>
          <w:sz w:val="32"/>
          <w:szCs w:val="32"/>
        </w:rPr>
        <w:t>支出</w:t>
      </w:r>
      <w:r>
        <w:rPr>
          <w:rFonts w:hint="eastAsia" w:ascii="仿宋" w:hAnsi="仿宋" w:eastAsia="仿宋"/>
          <w:sz w:val="32"/>
          <w:szCs w:val="32"/>
          <w:lang w:val="en-US" w:eastAsia="zh-CN"/>
        </w:rPr>
        <w:t>411.07</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52.33</w:t>
      </w:r>
      <w:r>
        <w:rPr>
          <w:rFonts w:hint="eastAsia" w:ascii="仿宋" w:hAnsi="仿宋" w:eastAsia="仿宋"/>
          <w:sz w:val="32"/>
          <w:szCs w:val="32"/>
        </w:rPr>
        <w:t>万元、卫生</w:t>
      </w:r>
      <w:r>
        <w:rPr>
          <w:rFonts w:hint="eastAsia" w:ascii="仿宋" w:hAnsi="仿宋" w:eastAsia="仿宋"/>
          <w:sz w:val="32"/>
          <w:szCs w:val="32"/>
          <w:lang w:eastAsia="zh-CN"/>
        </w:rPr>
        <w:t>健康</w:t>
      </w:r>
      <w:r>
        <w:rPr>
          <w:rFonts w:hint="eastAsia" w:ascii="仿宋" w:hAnsi="仿宋" w:eastAsia="仿宋"/>
          <w:sz w:val="32"/>
          <w:szCs w:val="32"/>
        </w:rPr>
        <w:t>支出</w:t>
      </w:r>
      <w:r>
        <w:rPr>
          <w:rFonts w:hint="eastAsia" w:ascii="仿宋" w:hAnsi="仿宋" w:eastAsia="仿宋"/>
          <w:sz w:val="32"/>
          <w:szCs w:val="32"/>
          <w:lang w:val="en-US" w:eastAsia="zh-CN"/>
        </w:rPr>
        <w:t>30.89</w:t>
      </w:r>
      <w:r>
        <w:rPr>
          <w:rFonts w:hint="eastAsia" w:ascii="仿宋" w:hAnsi="仿宋" w:eastAsia="仿宋"/>
          <w:sz w:val="32"/>
          <w:szCs w:val="32"/>
        </w:rPr>
        <w:t>万元、住房保障支出</w:t>
      </w:r>
      <w:r>
        <w:rPr>
          <w:rFonts w:hint="eastAsia" w:ascii="仿宋" w:hAnsi="仿宋" w:eastAsia="仿宋"/>
          <w:sz w:val="32"/>
          <w:szCs w:val="32"/>
          <w:lang w:val="en-US" w:eastAsia="zh-CN"/>
        </w:rPr>
        <w:t>41.64</w:t>
      </w:r>
      <w:r>
        <w:rPr>
          <w:rFonts w:hint="eastAsia" w:ascii="仿宋" w:hAnsi="仿宋" w:eastAsia="仿宋"/>
          <w:sz w:val="32"/>
          <w:szCs w:val="32"/>
        </w:rPr>
        <w:t>万元</w:t>
      </w:r>
      <w:r>
        <w:rPr>
          <w:rFonts w:hint="eastAsia" w:ascii="仿宋" w:hAnsi="仿宋" w:eastAsia="仿宋"/>
          <w:sz w:val="32"/>
          <w:szCs w:val="32"/>
          <w:lang w:val="en-US" w:eastAsia="zh-CN"/>
        </w:rPr>
        <w:t>,地灾防治及应急管理支出13.63万元，其他农林水支出809.32万元</w:t>
      </w:r>
      <w:r>
        <w:rPr>
          <w:rFonts w:hint="eastAsia" w:ascii="仿宋" w:hAnsi="仿宋" w:eastAsia="仿宋"/>
          <w:sz w:val="32"/>
          <w:szCs w:val="32"/>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w:t>
      </w:r>
      <w:r>
        <w:rPr>
          <w:rFonts w:hint="eastAsia" w:ascii="黑体" w:hAnsi="黑体" w:eastAsia="黑体"/>
          <w:sz w:val="32"/>
          <w:szCs w:val="32"/>
          <w:lang w:eastAsia="zh-CN"/>
        </w:rPr>
        <w:t>2022</w:t>
      </w:r>
      <w:r>
        <w:rPr>
          <w:rFonts w:hint="eastAsia" w:ascii="黑体" w:hAnsi="黑体" w:eastAsia="黑体"/>
          <w:sz w:val="32"/>
          <w:szCs w:val="32"/>
        </w:rPr>
        <w:t>年一般公共预算支出表的说明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（一）一般公共预算当年拨款规模变化情况。</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cs="仿宋_GB2312"/>
          <w:b w:val="0"/>
          <w:color w:val="auto"/>
          <w:sz w:val="32"/>
          <w:szCs w:val="32"/>
          <w:shd w:val="clear" w:color="auto" w:fill="auto"/>
        </w:rPr>
      </w:pPr>
      <w:r>
        <w:rPr>
          <w:rFonts w:hint="eastAsia" w:ascii="仿宋" w:hAnsi="仿宋" w:eastAsia="仿宋" w:cs="仿宋_GB2312"/>
          <w:b w:val="0"/>
          <w:color w:val="auto"/>
          <w:sz w:val="32"/>
          <w:szCs w:val="32"/>
          <w:shd w:val="clear" w:color="auto" w:fill="auto"/>
          <w:lang w:eastAsia="zh-CN"/>
        </w:rPr>
        <w:t>2022</w:t>
      </w:r>
      <w:r>
        <w:rPr>
          <w:rFonts w:hint="eastAsia" w:ascii="仿宋" w:hAnsi="仿宋" w:eastAsia="仿宋" w:cs="仿宋_GB2312"/>
          <w:b w:val="0"/>
          <w:color w:val="auto"/>
          <w:sz w:val="32"/>
          <w:szCs w:val="32"/>
          <w:shd w:val="clear" w:color="auto" w:fill="auto"/>
        </w:rPr>
        <w:t>年</w:t>
      </w:r>
      <w:r>
        <w:rPr>
          <w:rFonts w:hint="eastAsia" w:ascii="仿宋" w:hAnsi="仿宋" w:eastAsia="仿宋" w:cs="仿宋_GB2312"/>
          <w:b w:val="0"/>
          <w:color w:val="auto"/>
          <w:sz w:val="32"/>
          <w:szCs w:val="32"/>
          <w:shd w:val="clear" w:color="auto" w:fill="auto"/>
          <w:lang w:eastAsia="zh-CN"/>
        </w:rPr>
        <w:t>度</w:t>
      </w:r>
      <w:r>
        <w:rPr>
          <w:rFonts w:hint="eastAsia" w:ascii="仿宋" w:hAnsi="仿宋" w:eastAsia="仿宋" w:cs="仿宋_GB2312"/>
          <w:b w:val="0"/>
          <w:color w:val="auto"/>
          <w:sz w:val="32"/>
          <w:szCs w:val="32"/>
          <w:shd w:val="clear" w:color="auto" w:fill="auto"/>
        </w:rPr>
        <w:t>朗县</w:t>
      </w:r>
      <w:r>
        <w:rPr>
          <w:rFonts w:hint="eastAsia" w:ascii="仿宋" w:hAnsi="仿宋" w:eastAsia="仿宋" w:cs="仿宋_GB2312"/>
          <w:b w:val="0"/>
          <w:color w:val="auto"/>
          <w:sz w:val="32"/>
          <w:szCs w:val="32"/>
          <w:shd w:val="clear" w:color="auto" w:fill="auto"/>
          <w:lang w:eastAsia="zh-CN"/>
        </w:rPr>
        <w:t>自然资源局</w:t>
      </w:r>
      <w:r>
        <w:rPr>
          <w:rFonts w:hint="eastAsia" w:ascii="仿宋" w:hAnsi="仿宋" w:eastAsia="仿宋" w:cs="仿宋_GB2312"/>
          <w:b w:val="0"/>
          <w:color w:val="auto"/>
          <w:sz w:val="32"/>
          <w:szCs w:val="32"/>
          <w:shd w:val="clear" w:color="auto" w:fill="auto"/>
        </w:rPr>
        <w:t>财政拨款支出年初预算数</w:t>
      </w:r>
      <w:r>
        <w:rPr>
          <w:rFonts w:hint="eastAsia" w:ascii="仿宋" w:hAnsi="仿宋" w:eastAsia="仿宋" w:cs="仿宋_GB2312"/>
          <w:b w:val="0"/>
          <w:color w:val="auto"/>
          <w:sz w:val="32"/>
          <w:szCs w:val="32"/>
          <w:shd w:val="clear" w:color="auto" w:fill="auto"/>
          <w:lang w:val="en-US" w:eastAsia="zh-CN"/>
        </w:rPr>
        <w:t>549.56</w:t>
      </w:r>
      <w:r>
        <w:rPr>
          <w:rFonts w:hint="eastAsia" w:ascii="仿宋" w:hAnsi="仿宋" w:eastAsia="仿宋" w:cs="仿宋_GB2312"/>
          <w:b w:val="0"/>
          <w:color w:val="auto"/>
          <w:sz w:val="32"/>
          <w:szCs w:val="32"/>
          <w:shd w:val="clear" w:color="auto" w:fill="auto"/>
        </w:rPr>
        <w:t>万元，比</w:t>
      </w:r>
      <w:r>
        <w:rPr>
          <w:rFonts w:hint="eastAsia" w:ascii="仿宋" w:hAnsi="仿宋" w:eastAsia="仿宋" w:cs="仿宋_GB2312"/>
          <w:b w:val="0"/>
          <w:color w:val="auto"/>
          <w:sz w:val="32"/>
          <w:szCs w:val="32"/>
          <w:shd w:val="clear" w:color="auto" w:fill="auto"/>
          <w:lang w:eastAsia="zh-CN"/>
        </w:rPr>
        <w:t>202</w:t>
      </w:r>
      <w:r>
        <w:rPr>
          <w:rFonts w:hint="eastAsia" w:ascii="仿宋" w:hAnsi="仿宋" w:eastAsia="仿宋" w:cs="仿宋_GB2312"/>
          <w:b w:val="0"/>
          <w:color w:val="auto"/>
          <w:sz w:val="32"/>
          <w:szCs w:val="32"/>
          <w:shd w:val="clear" w:color="auto" w:fill="auto"/>
          <w:lang w:val="en-US" w:eastAsia="zh-CN"/>
        </w:rPr>
        <w:t>1</w:t>
      </w:r>
      <w:r>
        <w:rPr>
          <w:rFonts w:hint="eastAsia" w:ascii="仿宋" w:hAnsi="仿宋" w:eastAsia="仿宋" w:cs="仿宋_GB2312"/>
          <w:b w:val="0"/>
          <w:color w:val="auto"/>
          <w:sz w:val="32"/>
          <w:szCs w:val="32"/>
          <w:shd w:val="clear" w:color="auto" w:fill="auto"/>
          <w:lang w:eastAsia="zh-CN"/>
        </w:rPr>
        <w:t>年</w:t>
      </w:r>
      <w:r>
        <w:rPr>
          <w:rFonts w:hint="eastAsia" w:ascii="仿宋" w:hAnsi="仿宋" w:eastAsia="仿宋" w:cs="仿宋_GB2312"/>
          <w:b w:val="0"/>
          <w:color w:val="auto"/>
          <w:sz w:val="32"/>
          <w:szCs w:val="32"/>
          <w:shd w:val="clear" w:color="auto" w:fill="auto"/>
        </w:rPr>
        <w:t>年初财政拨款预算</w:t>
      </w:r>
      <w:r>
        <w:rPr>
          <w:rFonts w:hint="eastAsia" w:ascii="仿宋" w:hAnsi="仿宋" w:eastAsia="仿宋" w:cs="仿宋_GB2312"/>
          <w:b w:val="0"/>
          <w:color w:val="auto"/>
          <w:sz w:val="32"/>
          <w:szCs w:val="32"/>
          <w:shd w:val="clear" w:color="auto" w:fill="auto"/>
          <w:lang w:val="en-US" w:eastAsia="zh-CN"/>
        </w:rPr>
        <w:t>452.64</w:t>
      </w:r>
      <w:r>
        <w:rPr>
          <w:rFonts w:hint="eastAsia" w:ascii="仿宋" w:hAnsi="仿宋" w:eastAsia="仿宋" w:cs="仿宋_GB2312"/>
          <w:b w:val="0"/>
          <w:color w:val="auto"/>
          <w:sz w:val="32"/>
          <w:szCs w:val="32"/>
          <w:shd w:val="clear" w:color="auto" w:fill="auto"/>
        </w:rPr>
        <w:t>万元增加</w:t>
      </w:r>
      <w:r>
        <w:rPr>
          <w:rFonts w:hint="eastAsia" w:ascii="仿宋" w:hAnsi="仿宋" w:eastAsia="仿宋" w:cs="仿宋_GB2312"/>
          <w:b w:val="0"/>
          <w:color w:val="auto"/>
          <w:sz w:val="32"/>
          <w:szCs w:val="32"/>
          <w:shd w:val="clear" w:color="auto" w:fill="auto"/>
          <w:lang w:val="en-US" w:eastAsia="zh-CN"/>
        </w:rPr>
        <w:t>96.92</w:t>
      </w:r>
      <w:r>
        <w:rPr>
          <w:rFonts w:hint="eastAsia" w:ascii="仿宋" w:hAnsi="仿宋" w:eastAsia="仿宋" w:cs="仿宋_GB2312"/>
          <w:b w:val="0"/>
          <w:color w:val="auto"/>
          <w:sz w:val="32"/>
          <w:szCs w:val="32"/>
          <w:shd w:val="clear" w:color="auto" w:fill="auto"/>
        </w:rPr>
        <w:t>万元，</w:t>
      </w:r>
      <w:r>
        <w:rPr>
          <w:rFonts w:hint="eastAsia" w:ascii="仿宋" w:hAnsi="仿宋" w:eastAsia="仿宋" w:cs="仿宋_GB2312"/>
          <w:b w:val="0"/>
          <w:color w:val="auto"/>
          <w:sz w:val="32"/>
          <w:szCs w:val="32"/>
          <w:shd w:val="clear" w:color="auto" w:fill="auto"/>
          <w:lang w:eastAsia="zh-CN"/>
        </w:rPr>
        <w:t>增幅为</w:t>
      </w:r>
      <w:r>
        <w:rPr>
          <w:rFonts w:hint="eastAsia" w:ascii="仿宋" w:hAnsi="仿宋" w:eastAsia="仿宋" w:cs="仿宋_GB2312"/>
          <w:b w:val="0"/>
          <w:bCs w:val="0"/>
          <w:color w:val="auto"/>
          <w:sz w:val="32"/>
          <w:szCs w:val="32"/>
          <w:shd w:val="clear" w:color="auto" w:fill="auto"/>
          <w:lang w:val="en-US" w:eastAsia="zh-CN"/>
        </w:rPr>
        <w:t>21.41</w:t>
      </w:r>
      <w:r>
        <w:rPr>
          <w:rFonts w:hint="eastAsia" w:ascii="仿宋" w:hAnsi="仿宋" w:eastAsia="仿宋" w:cs="仿宋_GB2312"/>
          <w:b w:val="0"/>
          <w:color w:val="auto"/>
          <w:sz w:val="32"/>
          <w:szCs w:val="32"/>
          <w:shd w:val="clear" w:color="auto" w:fill="auto"/>
        </w:rPr>
        <w:t>%</w:t>
      </w:r>
      <w:r>
        <w:rPr>
          <w:rFonts w:hint="eastAsia" w:ascii="仿宋" w:hAnsi="仿宋" w:eastAsia="仿宋" w:cs="仿宋_GB2312"/>
          <w:b w:val="0"/>
          <w:color w:val="auto"/>
          <w:sz w:val="32"/>
          <w:szCs w:val="32"/>
          <w:shd w:val="clear" w:color="auto" w:fill="auto"/>
          <w:lang w:val="en-US" w:eastAsia="zh-CN"/>
        </w:rPr>
        <w:t>,主要原因是干部津贴补助提高，致使预算资金增加。</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ascii="仿宋" w:hAnsi="仿宋" w:eastAsia="仿宋"/>
          <w:sz w:val="32"/>
          <w:szCs w:val="32"/>
        </w:rPr>
      </w:pPr>
      <w:r>
        <w:rPr>
          <w:rFonts w:hint="eastAsia" w:ascii="仿宋" w:hAnsi="仿宋" w:eastAsia="仿宋" w:cs="仿宋_GB2312"/>
          <w:b w:val="0"/>
          <w:color w:val="auto"/>
          <w:kern w:val="2"/>
          <w:sz w:val="32"/>
          <w:szCs w:val="32"/>
          <w:shd w:val="clear" w:color="auto" w:fill="auto"/>
          <w:lang w:val="en-US" w:eastAsia="zh-CN" w:bidi="ar-SA"/>
        </w:rPr>
        <w:t xml:space="preserve">    2022年度朗县自然资源局一般公共预算财政拨款</w:t>
      </w:r>
      <w:r>
        <w:rPr>
          <w:rFonts w:hint="eastAsia" w:ascii="仿宋" w:hAnsi="仿宋" w:eastAsia="仿宋"/>
          <w:color w:val="auto"/>
          <w:sz w:val="32"/>
          <w:szCs w:val="32"/>
          <w:lang w:val="en-US" w:eastAsia="zh-CN"/>
        </w:rPr>
        <w:t>549.56</w:t>
      </w:r>
      <w:r>
        <w:rPr>
          <w:rFonts w:hint="eastAsia" w:ascii="仿宋" w:hAnsi="仿宋" w:eastAsia="仿宋" w:cs="仿宋_GB2312"/>
          <w:b w:val="0"/>
          <w:color w:val="auto"/>
          <w:kern w:val="2"/>
          <w:sz w:val="32"/>
          <w:szCs w:val="32"/>
          <w:shd w:val="clear" w:color="auto" w:fill="auto"/>
          <w:lang w:val="en-US" w:eastAsia="zh-CN" w:bidi="ar-SA"/>
        </w:rPr>
        <w:t>万元，其中：1、财政拨款基本支出518.93万元（工资福利支出489.78万元，商品服务支出29.15万元），占总预算的94.43%;2、财政拨款项目支出30.63万元，占总预算的5.57%。</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rPr>
        <w:t>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200" w:right="0" w:rightChars="0"/>
        <w:jc w:val="both"/>
        <w:textAlignment w:val="auto"/>
        <w:outlineLvl w:val="9"/>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 xml:space="preserve">  </w:t>
      </w:r>
      <w:r>
        <w:rPr>
          <w:rFonts w:hint="eastAsia" w:ascii="仿宋" w:hAnsi="仿宋" w:eastAsia="仿宋"/>
          <w:color w:val="auto"/>
          <w:sz w:val="32"/>
          <w:szCs w:val="32"/>
          <w:lang w:val="en-US" w:eastAsia="zh-CN"/>
        </w:rPr>
        <w:t xml:space="preserve"> 1.社会保障和就业支出（类）行政事业单位养老支出（款）机关事业单位基本养老保险缴费支出（项）2022年预算数51.18万元，比2021年执行数 36.61万元增加了14.57万元，增幅为39.8%，主</w:t>
      </w:r>
      <w:r>
        <w:rPr>
          <w:rFonts w:hint="eastAsia" w:ascii="仿宋" w:hAnsi="仿宋" w:eastAsia="仿宋" w:cs="仿宋"/>
          <w:b w:val="0"/>
          <w:bCs w:val="0"/>
          <w:color w:val="auto"/>
          <w:sz w:val="32"/>
          <w:szCs w:val="32"/>
          <w:shd w:val="clear" w:color="auto" w:fill="auto"/>
          <w:lang w:val="en-US" w:eastAsia="zh-CN"/>
        </w:rPr>
        <w:t>要原因干部工资待遇提高，社保基数随之增长；财政对其他社会保险基金的补助（款）财政对失业保险基金的补助（项）2022年预算数0.83万元，比2021年执行数0.58万元减少0.25万元，降幅43.1%，财政对工伤保险基金的补助（项）2022年预算数0.32万元，比2021年执行数0.23万元减少0.09万元，降幅为39.13%。</w:t>
      </w:r>
    </w:p>
    <w:p>
      <w:pPr>
        <w:keepNext w:val="0"/>
        <w:keepLines w:val="0"/>
        <w:pageBreakBefore w:val="0"/>
        <w:kinsoku/>
        <w:wordWrap/>
        <w:overflowPunct/>
        <w:topLinePunct w:val="0"/>
        <w:bidi w:val="0"/>
        <w:adjustRightInd/>
        <w:snapToGrid/>
        <w:spacing w:beforeAutospacing="0" w:afterAutospacing="0" w:line="576" w:lineRule="exact"/>
        <w:ind w:right="0" w:rightChars="0"/>
        <w:jc w:val="both"/>
        <w:textAlignment w:val="auto"/>
        <w:outlineLvl w:val="9"/>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_GB2312"/>
          <w:b w:val="0"/>
          <w:color w:val="auto"/>
          <w:sz w:val="32"/>
          <w:szCs w:val="32"/>
          <w:shd w:val="clear" w:color="auto" w:fill="auto"/>
          <w:lang w:val="en-US" w:eastAsia="zh-CN"/>
        </w:rPr>
        <w:t xml:space="preserve">   </w:t>
      </w:r>
      <w:r>
        <w:rPr>
          <w:rFonts w:hint="eastAsia" w:ascii="仿宋" w:hAnsi="仿宋" w:eastAsia="仿宋" w:cs="仿宋"/>
          <w:b w:val="0"/>
          <w:bCs w:val="0"/>
          <w:color w:val="auto"/>
          <w:sz w:val="32"/>
          <w:szCs w:val="32"/>
          <w:shd w:val="clear" w:color="auto" w:fill="auto"/>
          <w:lang w:val="en-US" w:eastAsia="zh-CN"/>
        </w:rPr>
        <w:t xml:space="preserve">  2、自然资源海洋气象等支出(类) 自然资源事务(款)行政运行（项）2022年预算数394.07万元,比2021年执行数312.95万元增加了81.12万元，增幅为25.92%。主要原因干部工资待遇提高；一般行政管理事物（项）2022年预算数17万元，比2021年执行数10.75万元增加了6.25万元，增幅为58.14%。</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hint="eastAsia" w:ascii="仿宋" w:hAnsi="仿宋" w:eastAsia="仿宋" w:cs="仿宋"/>
          <w:b w:val="0"/>
          <w:color w:val="auto"/>
          <w:sz w:val="32"/>
          <w:szCs w:val="32"/>
          <w:shd w:val="clear" w:color="auto" w:fill="auto"/>
          <w:lang w:val="en-US" w:eastAsia="zh-CN"/>
        </w:rPr>
      </w:pPr>
      <w:r>
        <w:rPr>
          <w:rFonts w:hint="eastAsia" w:ascii="仿宋" w:hAnsi="仿宋" w:eastAsia="仿宋" w:cs="仿宋_GB2312"/>
          <w:b w:val="0"/>
          <w:color w:val="auto"/>
          <w:sz w:val="32"/>
          <w:szCs w:val="32"/>
          <w:shd w:val="clear" w:color="auto" w:fill="auto"/>
          <w:lang w:val="en-US" w:eastAsia="zh-CN"/>
        </w:rPr>
        <w:t xml:space="preserve">  3、</w:t>
      </w:r>
      <w:r>
        <w:rPr>
          <w:rFonts w:hint="eastAsia" w:ascii="仿宋" w:hAnsi="仿宋" w:eastAsia="仿宋" w:cs="仿宋_GB2312"/>
          <w:b w:val="0"/>
          <w:color w:val="auto"/>
          <w:sz w:val="32"/>
          <w:szCs w:val="32"/>
          <w:shd w:val="clear" w:color="auto" w:fill="auto"/>
        </w:rPr>
        <w:t>住房保障支出（类）</w:t>
      </w:r>
      <w:r>
        <w:rPr>
          <w:rFonts w:hint="eastAsia" w:ascii="仿宋" w:hAnsi="仿宋" w:eastAsia="仿宋" w:cs="仿宋_GB2312"/>
          <w:b w:val="0"/>
          <w:color w:val="auto"/>
          <w:sz w:val="32"/>
          <w:szCs w:val="32"/>
          <w:shd w:val="clear" w:color="auto" w:fill="auto"/>
          <w:lang w:eastAsia="zh-CN"/>
        </w:rPr>
        <w:t>住房改革支出（款）</w:t>
      </w:r>
      <w:r>
        <w:rPr>
          <w:rFonts w:hint="eastAsia" w:ascii="仿宋" w:hAnsi="仿宋" w:eastAsia="仿宋" w:cs="仿宋_GB2312"/>
          <w:b w:val="0"/>
          <w:color w:val="auto"/>
          <w:sz w:val="32"/>
          <w:szCs w:val="32"/>
          <w:shd w:val="clear" w:color="auto" w:fill="auto"/>
        </w:rPr>
        <w:t>住房公积金（项）</w:t>
      </w:r>
      <w:r>
        <w:rPr>
          <w:rFonts w:hint="eastAsia" w:ascii="仿宋" w:hAnsi="仿宋" w:eastAsia="仿宋" w:cs="仿宋_GB2312"/>
          <w:b w:val="0"/>
          <w:color w:val="auto"/>
          <w:sz w:val="32"/>
          <w:szCs w:val="32"/>
          <w:shd w:val="clear" w:color="auto" w:fill="auto"/>
          <w:lang w:eastAsia="zh-CN"/>
        </w:rPr>
        <w:t>2022</w:t>
      </w:r>
      <w:r>
        <w:rPr>
          <w:rFonts w:hint="eastAsia" w:ascii="仿宋" w:hAnsi="仿宋" w:eastAsia="仿宋" w:cs="仿宋_GB2312"/>
          <w:b w:val="0"/>
          <w:color w:val="auto"/>
          <w:sz w:val="32"/>
          <w:szCs w:val="32"/>
          <w:shd w:val="clear" w:color="auto" w:fill="auto"/>
        </w:rPr>
        <w:t>年预算数</w:t>
      </w:r>
      <w:r>
        <w:rPr>
          <w:rFonts w:hint="eastAsia" w:ascii="仿宋" w:hAnsi="仿宋" w:eastAsia="仿宋" w:cs="仿宋_GB2312"/>
          <w:b w:val="0"/>
          <w:color w:val="auto"/>
          <w:sz w:val="32"/>
          <w:szCs w:val="32"/>
          <w:shd w:val="clear" w:color="auto" w:fill="auto"/>
          <w:lang w:val="en-US" w:eastAsia="zh-CN"/>
        </w:rPr>
        <w:t>41.64</w:t>
      </w:r>
      <w:r>
        <w:rPr>
          <w:rFonts w:hint="eastAsia" w:ascii="仿宋" w:hAnsi="仿宋" w:eastAsia="仿宋" w:cs="仿宋_GB2312"/>
          <w:b w:val="0"/>
          <w:color w:val="auto"/>
          <w:sz w:val="32"/>
          <w:szCs w:val="32"/>
          <w:shd w:val="clear" w:color="auto" w:fill="auto"/>
        </w:rPr>
        <w:t>万元，比</w:t>
      </w:r>
      <w:r>
        <w:rPr>
          <w:rFonts w:hint="eastAsia" w:ascii="仿宋" w:hAnsi="仿宋" w:eastAsia="仿宋" w:cs="仿宋_GB2312"/>
          <w:b w:val="0"/>
          <w:color w:val="auto"/>
          <w:sz w:val="32"/>
          <w:szCs w:val="32"/>
          <w:shd w:val="clear" w:color="auto" w:fill="auto"/>
          <w:lang w:eastAsia="zh-CN"/>
        </w:rPr>
        <w:t>202</w:t>
      </w:r>
      <w:r>
        <w:rPr>
          <w:rFonts w:hint="eastAsia" w:ascii="仿宋" w:hAnsi="仿宋" w:eastAsia="仿宋" w:cs="仿宋_GB2312"/>
          <w:b w:val="0"/>
          <w:color w:val="auto"/>
          <w:sz w:val="32"/>
          <w:szCs w:val="32"/>
          <w:shd w:val="clear" w:color="auto" w:fill="auto"/>
          <w:lang w:val="en-US" w:eastAsia="zh-CN"/>
        </w:rPr>
        <w:t>1</w:t>
      </w:r>
      <w:r>
        <w:rPr>
          <w:rFonts w:hint="eastAsia" w:ascii="仿宋" w:hAnsi="仿宋" w:eastAsia="仿宋" w:cs="仿宋_GB2312"/>
          <w:b w:val="0"/>
          <w:color w:val="auto"/>
          <w:sz w:val="32"/>
          <w:szCs w:val="32"/>
          <w:shd w:val="clear" w:color="auto" w:fill="auto"/>
        </w:rPr>
        <w:t>年</w:t>
      </w:r>
      <w:r>
        <w:rPr>
          <w:rFonts w:hint="eastAsia" w:ascii="仿宋" w:hAnsi="仿宋" w:eastAsia="仿宋" w:cs="仿宋_GB2312"/>
          <w:b w:val="0"/>
          <w:color w:val="auto"/>
          <w:sz w:val="32"/>
          <w:szCs w:val="32"/>
          <w:shd w:val="clear" w:color="auto" w:fill="auto"/>
          <w:lang w:eastAsia="zh-CN"/>
        </w:rPr>
        <w:t>执行</w:t>
      </w:r>
      <w:r>
        <w:rPr>
          <w:rFonts w:hint="eastAsia" w:ascii="仿宋" w:hAnsi="仿宋" w:eastAsia="仿宋" w:cs="仿宋_GB2312"/>
          <w:b w:val="0"/>
          <w:color w:val="auto"/>
          <w:sz w:val="32"/>
          <w:szCs w:val="32"/>
          <w:shd w:val="clear" w:color="auto" w:fill="auto"/>
        </w:rPr>
        <w:t>数</w:t>
      </w:r>
      <w:r>
        <w:rPr>
          <w:rFonts w:hint="eastAsia" w:ascii="仿宋" w:hAnsi="仿宋" w:eastAsia="仿宋" w:cs="仿宋_GB2312"/>
          <w:b w:val="0"/>
          <w:color w:val="auto"/>
          <w:sz w:val="32"/>
          <w:szCs w:val="32"/>
          <w:shd w:val="clear" w:color="auto" w:fill="auto"/>
          <w:lang w:val="en-US" w:eastAsia="zh-CN"/>
        </w:rPr>
        <w:t>30.69</w:t>
      </w:r>
      <w:r>
        <w:rPr>
          <w:rFonts w:hint="eastAsia" w:ascii="仿宋" w:hAnsi="仿宋" w:eastAsia="仿宋" w:cs="仿宋_GB2312"/>
          <w:b w:val="0"/>
          <w:color w:val="auto"/>
          <w:sz w:val="32"/>
          <w:szCs w:val="32"/>
          <w:shd w:val="clear" w:color="auto" w:fill="auto"/>
        </w:rPr>
        <w:t>万元</w:t>
      </w:r>
      <w:r>
        <w:rPr>
          <w:rFonts w:hint="eastAsia" w:ascii="仿宋" w:hAnsi="仿宋" w:eastAsia="仿宋" w:cs="仿宋_GB2312"/>
          <w:b w:val="0"/>
          <w:color w:val="auto"/>
          <w:sz w:val="32"/>
          <w:szCs w:val="32"/>
          <w:shd w:val="clear" w:color="auto" w:fill="auto"/>
          <w:lang w:eastAsia="zh-CN"/>
        </w:rPr>
        <w:t>增加了</w:t>
      </w:r>
      <w:r>
        <w:rPr>
          <w:rFonts w:hint="eastAsia" w:ascii="仿宋" w:hAnsi="仿宋" w:eastAsia="仿宋" w:cs="仿宋_GB2312"/>
          <w:b w:val="0"/>
          <w:color w:val="auto"/>
          <w:sz w:val="32"/>
          <w:szCs w:val="32"/>
          <w:shd w:val="clear" w:color="auto" w:fill="auto"/>
          <w:lang w:val="en-US" w:eastAsia="zh-CN"/>
        </w:rPr>
        <w:t>10.95万元，</w:t>
      </w:r>
      <w:r>
        <w:rPr>
          <w:rFonts w:hint="eastAsia" w:ascii="仿宋" w:hAnsi="仿宋" w:eastAsia="仿宋" w:cs="仿宋_GB2312"/>
          <w:b w:val="0"/>
          <w:color w:val="auto"/>
          <w:sz w:val="32"/>
          <w:szCs w:val="32"/>
          <w:shd w:val="clear" w:color="auto" w:fill="auto"/>
          <w:lang w:eastAsia="zh-CN"/>
        </w:rPr>
        <w:t>增幅为</w:t>
      </w:r>
      <w:r>
        <w:rPr>
          <w:rFonts w:hint="eastAsia" w:ascii="仿宋" w:hAnsi="仿宋" w:eastAsia="仿宋" w:cs="仿宋_GB2312"/>
          <w:b w:val="0"/>
          <w:color w:val="auto"/>
          <w:sz w:val="32"/>
          <w:szCs w:val="32"/>
          <w:shd w:val="clear" w:color="auto" w:fill="auto"/>
          <w:lang w:val="en-US" w:eastAsia="zh-CN"/>
        </w:rPr>
        <w:t>35.68</w:t>
      </w:r>
      <w:r>
        <w:rPr>
          <w:rFonts w:hint="eastAsia" w:ascii="仿宋" w:hAnsi="仿宋" w:eastAsia="仿宋" w:cs="仿宋_GB2312"/>
          <w:b w:val="0"/>
          <w:bCs w:val="0"/>
          <w:color w:val="auto"/>
          <w:sz w:val="32"/>
          <w:szCs w:val="32"/>
          <w:u w:val="none"/>
          <w:shd w:val="clear" w:color="auto" w:fill="auto"/>
        </w:rPr>
        <w:t>%</w:t>
      </w:r>
      <w:r>
        <w:rPr>
          <w:rFonts w:hint="eastAsia" w:ascii="仿宋" w:hAnsi="仿宋" w:eastAsia="仿宋" w:cs="仿宋_GB2312"/>
          <w:b w:val="0"/>
          <w:bCs w:val="0"/>
          <w:color w:val="auto"/>
          <w:sz w:val="32"/>
          <w:szCs w:val="32"/>
          <w:u w:val="none"/>
          <w:shd w:val="clear" w:color="auto" w:fill="auto"/>
          <w:lang w:eastAsia="zh-CN"/>
        </w:rPr>
        <w:t>，</w:t>
      </w:r>
      <w:r>
        <w:rPr>
          <w:rFonts w:hint="eastAsia" w:ascii="仿宋" w:hAnsi="仿宋" w:eastAsia="仿宋" w:cs="仿宋"/>
          <w:b w:val="0"/>
          <w:color w:val="auto"/>
          <w:sz w:val="32"/>
          <w:szCs w:val="32"/>
          <w:shd w:val="clear" w:color="auto" w:fill="auto"/>
          <w:lang w:val="en-US" w:eastAsia="zh-CN"/>
        </w:rPr>
        <w:t>主要原因是工资待遇提高，住房公积金基数随之增长。</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hint="eastAsia" w:ascii="仿宋" w:hAnsi="仿宋" w:eastAsia="仿宋" w:cs="仿宋_GB2312"/>
          <w:b w:val="0"/>
          <w:color w:val="auto"/>
          <w:sz w:val="32"/>
          <w:szCs w:val="32"/>
          <w:shd w:val="clear" w:color="auto" w:fill="auto"/>
          <w:lang w:val="en-US" w:eastAsia="zh-CN"/>
        </w:rPr>
      </w:pPr>
      <w:r>
        <w:rPr>
          <w:rFonts w:hint="eastAsia" w:ascii="仿宋" w:hAnsi="仿宋" w:eastAsia="仿宋" w:cs="仿宋"/>
          <w:b w:val="0"/>
          <w:color w:val="auto"/>
          <w:sz w:val="32"/>
          <w:szCs w:val="32"/>
          <w:shd w:val="clear" w:color="auto" w:fill="auto"/>
          <w:lang w:val="en-US" w:eastAsia="zh-CN"/>
        </w:rPr>
        <w:t xml:space="preserve">  </w:t>
      </w:r>
      <w:r>
        <w:rPr>
          <w:rFonts w:hint="eastAsia" w:ascii="仿宋" w:hAnsi="仿宋" w:eastAsia="仿宋" w:cs="仿宋_GB2312"/>
          <w:b w:val="0"/>
          <w:color w:val="auto"/>
          <w:sz w:val="32"/>
          <w:szCs w:val="32"/>
          <w:shd w:val="clear" w:color="auto" w:fill="auto"/>
          <w:lang w:val="en-US" w:eastAsia="zh-CN"/>
        </w:rPr>
        <w:t xml:space="preserve">   4、卫生健康支出（类）行政事业单位医疗（款）公务员医疗补助（项）2022年预算数3.06万元，比2021年执行数2.27万元减少了0.79万元，降幅为34.8%，主要原因是职工基本医疗保险单位缴费率下降；财政对基本医疗保险基金补助（款）财政对职工基本医疗保险基金的补助（项）2022年预算数27.83万元，比2021年执行数19.9万元增加了7.93万元，增幅为 39.85%，主要原因是干部工资待遇提高，社保基数随之增长。</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仿宋" w:hAnsi="仿宋" w:eastAsia="仿宋" w:cs="仿宋"/>
          <w:b w:val="0"/>
          <w:color w:val="auto"/>
          <w:sz w:val="32"/>
          <w:szCs w:val="32"/>
          <w:shd w:val="clear" w:color="auto" w:fill="auto"/>
          <w:lang w:val="en-US" w:eastAsia="zh-CN"/>
        </w:rPr>
      </w:pPr>
      <w:r>
        <w:rPr>
          <w:rFonts w:hint="eastAsia" w:ascii="仿宋" w:hAnsi="仿宋" w:eastAsia="仿宋" w:cs="仿宋"/>
          <w:b w:val="0"/>
          <w:color w:val="auto"/>
          <w:sz w:val="32"/>
          <w:szCs w:val="32"/>
          <w:shd w:val="clear" w:color="auto" w:fill="auto"/>
          <w:lang w:val="en-US" w:eastAsia="zh-CN"/>
        </w:rPr>
        <w:t>5、地灾防治及应急管理支出（类）自然灾害防治（款）地质灾害防治（项）2022年预算数3.48万元，比2021年执行数3.48万元无增减，其他自然灾害防治支出（项）</w:t>
      </w:r>
      <w:r>
        <w:rPr>
          <w:rFonts w:hint="eastAsia" w:ascii="仿宋" w:hAnsi="仿宋" w:eastAsia="仿宋" w:cs="仿宋_GB2312"/>
          <w:b w:val="0"/>
          <w:color w:val="auto"/>
          <w:sz w:val="32"/>
          <w:szCs w:val="32"/>
          <w:shd w:val="clear" w:color="auto" w:fill="auto"/>
          <w:lang w:val="en-US" w:eastAsia="zh-CN"/>
        </w:rPr>
        <w:t>2022年预算数</w:t>
      </w:r>
      <w:r>
        <w:rPr>
          <w:rFonts w:hint="eastAsia" w:ascii="仿宋" w:hAnsi="仿宋" w:eastAsia="仿宋" w:cs="仿宋"/>
          <w:b w:val="0"/>
          <w:color w:val="auto"/>
          <w:sz w:val="32"/>
          <w:szCs w:val="32"/>
          <w:shd w:val="clear" w:color="auto" w:fill="auto"/>
          <w:lang w:val="en-US" w:eastAsia="zh-CN"/>
        </w:rPr>
        <w:t>10.15万元，</w:t>
      </w:r>
      <w:r>
        <w:rPr>
          <w:rFonts w:hint="eastAsia" w:ascii="仿宋" w:hAnsi="仿宋" w:eastAsia="仿宋" w:cs="仿宋_GB2312"/>
          <w:b w:val="0"/>
          <w:color w:val="auto"/>
          <w:sz w:val="32"/>
          <w:szCs w:val="32"/>
          <w:shd w:val="clear" w:color="auto" w:fill="auto"/>
          <w:lang w:val="en-US" w:eastAsia="zh-CN"/>
        </w:rPr>
        <w:t>比2021年执行数8.7万元增加了1.45万元，增幅为16.67%，上级业务部门下达了地质灾害群测群防员补助</w:t>
      </w:r>
      <w:r>
        <w:rPr>
          <w:rFonts w:hint="eastAsia" w:ascii="仿宋" w:hAnsi="仿宋" w:eastAsia="仿宋" w:cs="仿宋"/>
          <w:b w:val="0"/>
          <w:color w:val="auto"/>
          <w:sz w:val="32"/>
          <w:szCs w:val="32"/>
          <w:shd w:val="clear" w:color="auto" w:fill="auto"/>
          <w:lang w:val="en-US" w:eastAsia="zh-CN"/>
        </w:rPr>
        <w:t>。</w:t>
      </w:r>
    </w:p>
    <w:p>
      <w:pPr>
        <w:keepNext w:val="0"/>
        <w:keepLines w:val="0"/>
        <w:pageBreakBefore w:val="0"/>
        <w:kinsoku/>
        <w:wordWrap/>
        <w:overflowPunct/>
        <w:topLinePunct w:val="0"/>
        <w:bidi w:val="0"/>
        <w:snapToGrid/>
        <w:spacing w:beforeAutospacing="0" w:afterAutospacing="0" w:line="576" w:lineRule="exact"/>
        <w:ind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w:t>
      </w:r>
      <w:r>
        <w:rPr>
          <w:rFonts w:hint="eastAsia" w:ascii="黑体" w:hAnsi="黑体" w:eastAsia="黑体"/>
          <w:sz w:val="32"/>
          <w:szCs w:val="32"/>
          <w:lang w:eastAsia="zh-CN"/>
        </w:rPr>
        <w:t>2022</w:t>
      </w:r>
      <w:r>
        <w:rPr>
          <w:rFonts w:hint="eastAsia" w:ascii="黑体" w:hAnsi="黑体" w:eastAsia="黑体"/>
          <w:sz w:val="32"/>
          <w:szCs w:val="32"/>
        </w:rPr>
        <w:t>年一般公共预算基本支出表的说明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eastAsia="zh-CN"/>
        </w:rPr>
        <w:t>度朗县自然资源局</w:t>
      </w:r>
      <w:r>
        <w:rPr>
          <w:rFonts w:hint="eastAsia" w:ascii="仿宋" w:hAnsi="仿宋" w:eastAsia="仿宋"/>
          <w:sz w:val="32"/>
          <w:szCs w:val="32"/>
        </w:rPr>
        <w:t>一般公共预算基本支出</w:t>
      </w:r>
      <w:r>
        <w:rPr>
          <w:rFonts w:hint="eastAsia" w:ascii="仿宋" w:hAnsi="仿宋" w:eastAsia="仿宋"/>
          <w:sz w:val="32"/>
          <w:szCs w:val="32"/>
          <w:u w:val="none"/>
          <w:lang w:val="en-US" w:eastAsia="zh-CN"/>
        </w:rPr>
        <w:t>518.93</w:t>
      </w:r>
      <w:r>
        <w:rPr>
          <w:rFonts w:hint="eastAsia" w:ascii="仿宋" w:hAnsi="仿宋" w:eastAsia="仿宋"/>
          <w:sz w:val="32"/>
          <w:szCs w:val="32"/>
        </w:rPr>
        <w:t>万元，其中：</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489.78</w:t>
      </w:r>
      <w:r>
        <w:rPr>
          <w:rFonts w:hint="eastAsia" w:ascii="仿宋" w:hAnsi="仿宋" w:eastAsia="仿宋"/>
          <w:sz w:val="32"/>
          <w:szCs w:val="32"/>
        </w:rPr>
        <w:t>万元，主要包括：</w:t>
      </w:r>
      <w:r>
        <w:rPr>
          <w:rFonts w:hint="eastAsia" w:ascii="仿宋" w:hAnsi="仿宋" w:eastAsia="仿宋" w:cs="仿宋_GB2312"/>
          <w:b w:val="0"/>
          <w:color w:val="auto"/>
          <w:sz w:val="32"/>
          <w:szCs w:val="32"/>
          <w:shd w:val="clear" w:color="auto" w:fill="auto"/>
        </w:rPr>
        <w:t>基本工资、津贴补贴、奖金、机关事业单位基本养老保险缴费、职工基本医疗保险、公务员医疗补助、其他社会保障缴费、住房公积金、其他工资福利、其他对个人和家庭的补助支出。</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ascii="仿宋" w:hAnsi="仿宋" w:eastAsia="仿宋" w:cs="仿宋_GB2312"/>
          <w:b w:val="0"/>
          <w:color w:val="auto"/>
          <w:sz w:val="32"/>
          <w:szCs w:val="32"/>
          <w:shd w:val="clear" w:color="auto" w:fill="auto"/>
        </w:rPr>
      </w:pPr>
      <w:r>
        <w:rPr>
          <w:rFonts w:hint="eastAsia" w:ascii="仿宋" w:hAnsi="仿宋" w:eastAsia="仿宋"/>
          <w:sz w:val="32"/>
          <w:szCs w:val="32"/>
        </w:rPr>
        <w:t>公用经费</w:t>
      </w:r>
      <w:r>
        <w:rPr>
          <w:rFonts w:hint="eastAsia" w:ascii="仿宋" w:hAnsi="仿宋" w:eastAsia="仿宋"/>
          <w:sz w:val="32"/>
          <w:szCs w:val="32"/>
          <w:u w:val="none"/>
          <w:lang w:val="en-US" w:eastAsia="zh-CN"/>
        </w:rPr>
        <w:t>29.15</w:t>
      </w:r>
      <w:r>
        <w:rPr>
          <w:rFonts w:hint="eastAsia" w:ascii="仿宋" w:hAnsi="仿宋" w:eastAsia="仿宋"/>
          <w:sz w:val="32"/>
          <w:szCs w:val="32"/>
        </w:rPr>
        <w:t>万元，主要包括：</w:t>
      </w:r>
      <w:r>
        <w:rPr>
          <w:rFonts w:hint="eastAsia" w:ascii="仿宋" w:hAnsi="仿宋" w:eastAsia="仿宋" w:cs="仿宋_GB2312"/>
          <w:b w:val="0"/>
          <w:color w:val="auto"/>
          <w:sz w:val="32"/>
          <w:szCs w:val="32"/>
          <w:shd w:val="clear" w:color="auto" w:fill="auto"/>
        </w:rPr>
        <w:t>办公费、水费、电费、邮电费、取暖费、差旅费、会议费、培训费、公务接待费、公务用车运行维护费、维修（护）费、其他商品和服务支出。</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w:t>
      </w:r>
      <w:r>
        <w:rPr>
          <w:rFonts w:hint="eastAsia" w:ascii="黑体" w:hAnsi="黑体" w:eastAsia="黑体"/>
          <w:sz w:val="32"/>
          <w:szCs w:val="32"/>
          <w:lang w:eastAsia="zh-CN"/>
        </w:rPr>
        <w:t>2022</w:t>
      </w:r>
      <w:r>
        <w:rPr>
          <w:rFonts w:hint="eastAsia" w:ascii="黑体" w:hAnsi="黑体" w:eastAsia="黑体"/>
          <w:sz w:val="32"/>
          <w:szCs w:val="32"/>
        </w:rPr>
        <w:t>年度一般公共预算“三公”经费预算情况说明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 w:hAnsi="仿宋" w:eastAsia="仿宋"/>
          <w:sz w:val="32"/>
          <w:szCs w:val="32"/>
          <w:u w:val="none"/>
          <w:lang w:eastAsia="zh-CN"/>
        </w:rPr>
      </w:pPr>
      <w:r>
        <w:rPr>
          <w:rFonts w:hint="eastAsia" w:ascii="仿宋" w:hAnsi="仿宋" w:eastAsia="仿宋"/>
          <w:sz w:val="32"/>
          <w:szCs w:val="32"/>
          <w:lang w:eastAsia="zh-CN"/>
        </w:rPr>
        <w:t>（一）2022</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8.18</w:t>
      </w:r>
      <w:r>
        <w:rPr>
          <w:rFonts w:hint="eastAsia" w:ascii="仿宋" w:hAnsi="仿宋" w:eastAsia="仿宋"/>
          <w:sz w:val="32"/>
          <w:szCs w:val="32"/>
        </w:rPr>
        <w:t>万元，其中：因公出国（境）费</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万元，公务用车购置及运行费</w:t>
      </w:r>
      <w:r>
        <w:rPr>
          <w:rFonts w:hint="eastAsia" w:ascii="仿宋" w:hAnsi="仿宋" w:eastAsia="仿宋"/>
          <w:sz w:val="32"/>
          <w:szCs w:val="32"/>
          <w:u w:val="none"/>
          <w:lang w:val="en-US" w:eastAsia="zh-CN"/>
        </w:rPr>
        <w:t>7.28</w:t>
      </w:r>
      <w:r>
        <w:rPr>
          <w:rFonts w:hint="eastAsia" w:ascii="仿宋" w:hAnsi="仿宋" w:eastAsia="仿宋"/>
          <w:sz w:val="32"/>
          <w:szCs w:val="32"/>
          <w:u w:val="none"/>
        </w:rPr>
        <w:t xml:space="preserve"> 万元，公务接待费 </w:t>
      </w:r>
      <w:r>
        <w:rPr>
          <w:rFonts w:hint="eastAsia" w:ascii="仿宋" w:hAnsi="仿宋" w:eastAsia="仿宋"/>
          <w:sz w:val="32"/>
          <w:szCs w:val="32"/>
          <w:u w:val="none"/>
          <w:lang w:val="en-US" w:eastAsia="zh-CN"/>
        </w:rPr>
        <w:t>0.9</w:t>
      </w:r>
      <w:r>
        <w:rPr>
          <w:rFonts w:hint="eastAsia" w:ascii="仿宋" w:hAnsi="仿宋" w:eastAsia="仿宋"/>
          <w:sz w:val="32"/>
          <w:szCs w:val="32"/>
          <w:u w:val="none"/>
        </w:rPr>
        <w:t>万元。</w:t>
      </w:r>
      <w:r>
        <w:rPr>
          <w:rFonts w:hint="eastAsia" w:ascii="仿宋" w:hAnsi="仿宋" w:eastAsia="仿宋"/>
          <w:sz w:val="32"/>
          <w:szCs w:val="32"/>
          <w:u w:val="none"/>
          <w:lang w:eastAsia="zh-CN"/>
        </w:rPr>
        <w:t>2022</w:t>
      </w:r>
      <w:r>
        <w:rPr>
          <w:rFonts w:hint="eastAsia" w:ascii="仿宋" w:hAnsi="仿宋" w:eastAsia="仿宋"/>
          <w:sz w:val="32"/>
          <w:szCs w:val="32"/>
          <w:u w:val="none"/>
        </w:rPr>
        <w:t>年“三公”经费预算</w:t>
      </w:r>
      <w:r>
        <w:rPr>
          <w:rFonts w:hint="eastAsia" w:ascii="仿宋" w:hAnsi="仿宋" w:eastAsia="仿宋"/>
          <w:sz w:val="32"/>
          <w:szCs w:val="32"/>
          <w:u w:val="none"/>
          <w:lang w:eastAsia="zh-CN"/>
        </w:rPr>
        <w:t>数</w:t>
      </w:r>
      <w:r>
        <w:rPr>
          <w:rFonts w:hint="eastAsia" w:ascii="仿宋" w:hAnsi="仿宋" w:eastAsia="仿宋"/>
          <w:sz w:val="32"/>
          <w:szCs w:val="32"/>
          <w:u w:val="none"/>
          <w:lang w:val="en-US" w:eastAsia="zh-CN"/>
        </w:rPr>
        <w:t>8.18万元</w:t>
      </w:r>
      <w:r>
        <w:rPr>
          <w:rFonts w:hint="eastAsia" w:ascii="仿宋" w:hAnsi="仿宋" w:eastAsia="仿宋"/>
          <w:sz w:val="32"/>
          <w:szCs w:val="32"/>
          <w:u w:val="none"/>
        </w:rPr>
        <w:t>比202</w:t>
      </w:r>
      <w:r>
        <w:rPr>
          <w:rFonts w:hint="eastAsia" w:ascii="仿宋" w:hAnsi="仿宋" w:eastAsia="仿宋"/>
          <w:sz w:val="32"/>
          <w:szCs w:val="32"/>
          <w:u w:val="none"/>
          <w:lang w:val="en-US" w:eastAsia="zh-CN"/>
        </w:rPr>
        <w:t>1</w:t>
      </w:r>
      <w:r>
        <w:rPr>
          <w:rFonts w:hint="eastAsia" w:ascii="仿宋" w:hAnsi="仿宋" w:eastAsia="仿宋"/>
          <w:sz w:val="32"/>
          <w:szCs w:val="32"/>
          <w:u w:val="none"/>
        </w:rPr>
        <w:t>年</w:t>
      </w:r>
      <w:r>
        <w:rPr>
          <w:rFonts w:hint="eastAsia" w:ascii="仿宋" w:hAnsi="仿宋" w:eastAsia="仿宋"/>
          <w:sz w:val="32"/>
          <w:szCs w:val="32"/>
          <w:u w:val="none"/>
          <w:lang w:eastAsia="zh-CN"/>
        </w:rPr>
        <w:t>预算数</w:t>
      </w:r>
      <w:r>
        <w:rPr>
          <w:rFonts w:hint="eastAsia" w:ascii="仿宋" w:hAnsi="仿宋" w:eastAsia="仿宋"/>
          <w:sz w:val="32"/>
          <w:szCs w:val="32"/>
          <w:u w:val="none"/>
          <w:lang w:val="en-US" w:eastAsia="zh-CN"/>
        </w:rPr>
        <w:t>8.18万元无增减</w:t>
      </w:r>
      <w:r>
        <w:rPr>
          <w:rFonts w:hint="eastAsia" w:ascii="仿宋" w:hAnsi="仿宋" w:eastAsia="仿宋"/>
          <w:sz w:val="32"/>
          <w:szCs w:val="32"/>
          <w:u w:val="none"/>
          <w:lang w:eastAsia="zh-CN"/>
        </w:rPr>
        <w:t>。</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因公出国（境）</w:t>
      </w:r>
      <w:r>
        <w:rPr>
          <w:rFonts w:hint="eastAsia" w:ascii="仿宋" w:hAnsi="仿宋" w:eastAsia="仿宋"/>
          <w:sz w:val="32"/>
          <w:szCs w:val="32"/>
          <w:u w:val="none"/>
          <w:lang w:val="en-US" w:eastAsia="zh-CN"/>
        </w:rPr>
        <w:t>0</w:t>
      </w:r>
      <w:r>
        <w:rPr>
          <w:rFonts w:hint="eastAsia" w:ascii="仿宋" w:hAnsi="仿宋" w:eastAsia="仿宋"/>
          <w:sz w:val="32"/>
          <w:szCs w:val="32"/>
          <w:u w:val="none"/>
        </w:rPr>
        <w:t>团组、</w:t>
      </w:r>
      <w:r>
        <w:rPr>
          <w:rFonts w:hint="eastAsia" w:ascii="仿宋" w:hAnsi="仿宋" w:eastAsia="仿宋"/>
          <w:sz w:val="32"/>
          <w:szCs w:val="32"/>
          <w:u w:val="none"/>
          <w:lang w:val="en-US" w:eastAsia="zh-CN"/>
        </w:rPr>
        <w:t>0</w:t>
      </w:r>
      <w:r>
        <w:rPr>
          <w:rFonts w:hint="eastAsia" w:ascii="仿宋" w:hAnsi="仿宋" w:eastAsia="仿宋"/>
          <w:sz w:val="32"/>
          <w:szCs w:val="32"/>
          <w:u w:val="none"/>
        </w:rPr>
        <w:t>人，公务用车购置</w:t>
      </w:r>
      <w:r>
        <w:rPr>
          <w:rFonts w:hint="eastAsia" w:ascii="仿宋" w:hAnsi="仿宋" w:eastAsia="仿宋"/>
          <w:sz w:val="32"/>
          <w:szCs w:val="32"/>
          <w:u w:val="none"/>
          <w:lang w:val="en-US" w:eastAsia="zh-CN"/>
        </w:rPr>
        <w:t>1</w:t>
      </w:r>
      <w:r>
        <w:rPr>
          <w:rFonts w:hint="eastAsia" w:ascii="仿宋" w:hAnsi="仿宋" w:eastAsia="仿宋"/>
          <w:sz w:val="32"/>
          <w:szCs w:val="32"/>
          <w:u w:val="none"/>
        </w:rPr>
        <w:t>辆、保有</w:t>
      </w:r>
      <w:r>
        <w:rPr>
          <w:rFonts w:hint="eastAsia" w:ascii="仿宋" w:hAnsi="仿宋" w:eastAsia="仿宋"/>
          <w:sz w:val="32"/>
          <w:szCs w:val="32"/>
          <w:u w:val="none"/>
          <w:lang w:val="en-US" w:eastAsia="zh-CN"/>
        </w:rPr>
        <w:t>1</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0</w:t>
      </w:r>
      <w:r>
        <w:rPr>
          <w:rFonts w:hint="eastAsia" w:ascii="仿宋" w:hAnsi="仿宋" w:eastAsia="仿宋"/>
          <w:sz w:val="32"/>
          <w:szCs w:val="32"/>
          <w:u w:val="none"/>
        </w:rPr>
        <w:t>批次、</w:t>
      </w:r>
      <w:r>
        <w:rPr>
          <w:rFonts w:hint="eastAsia" w:ascii="仿宋" w:hAnsi="仿宋" w:eastAsia="仿宋"/>
          <w:sz w:val="32"/>
          <w:szCs w:val="32"/>
          <w:u w:val="none"/>
          <w:lang w:val="en-US" w:eastAsia="zh-CN"/>
        </w:rPr>
        <w:t>0</w:t>
      </w:r>
      <w:r>
        <w:rPr>
          <w:rFonts w:hint="eastAsia" w:ascii="仿宋" w:hAnsi="仿宋" w:eastAsia="仿宋"/>
          <w:sz w:val="32"/>
          <w:szCs w:val="32"/>
          <w:u w:val="none"/>
        </w:rPr>
        <w:t>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2022</w:t>
      </w:r>
      <w:r>
        <w:rPr>
          <w:rFonts w:hint="eastAsia" w:ascii="黑体" w:hAnsi="黑体" w:eastAsia="黑体"/>
          <w:sz w:val="32"/>
          <w:szCs w:val="32"/>
        </w:rPr>
        <w:t>年度政府性基金预算支出情况说明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朗县</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自然资源局2022</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年度无政府性基金安排的支出。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仿宋" w:hAnsi="仿宋" w:eastAsia="仿宋" w:cs="仿宋_GB2312"/>
          <w:b w:val="0"/>
          <w:color w:val="000000" w:themeColor="text1"/>
          <w:sz w:val="32"/>
          <w:szCs w:val="32"/>
          <w:shd w:val="clear" w:color="auto" w:fill="auto"/>
          <w14:textFill>
            <w14:solidFill>
              <w14:schemeClr w14:val="tx1"/>
            </w14:solidFill>
          </w14:textFill>
        </w:rPr>
      </w:pPr>
    </w:p>
    <w:tbl>
      <w:tblPr>
        <w:tblStyle w:val="8"/>
        <w:tblW w:w="9283"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
        <w:gridCol w:w="2385"/>
        <w:gridCol w:w="1090"/>
        <w:gridCol w:w="1089"/>
        <w:gridCol w:w="1365"/>
        <w:gridCol w:w="10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9283" w:type="dxa"/>
            <w:gridSpan w:val="7"/>
            <w:tcBorders>
              <w:top w:val="single" w:color="FFFFFF" w:sz="6" w:space="0"/>
              <w:left w:val="single" w:color="FFFFFF" w:sz="6" w:space="0"/>
              <w:bottom w:val="single" w:color="FFFFFF" w:sz="6" w:space="0"/>
              <w:right w:val="single" w:color="FFFFFF" w:sz="6" w:space="0"/>
              <w:tl2br w:val="nil"/>
              <w:tr2bl w:val="nil"/>
            </w:tcBorders>
            <w:vAlign w:val="top"/>
          </w:tcPr>
          <w:p>
            <w:pPr>
              <w:spacing w:beforeLines="0" w:afterLines="0"/>
              <w:jc w:val="center"/>
              <w:rPr>
                <w:rFonts w:hint="eastAsia" w:ascii="宋体" w:hAnsi="宋体" w:eastAsia="宋体"/>
                <w:color w:val="auto"/>
                <w:sz w:val="18"/>
                <w:lang w:eastAsia="zh-CN"/>
              </w:rPr>
            </w:pPr>
            <w:r>
              <w:rPr>
                <w:rFonts w:hint="eastAsia" w:ascii="宋体" w:hAnsi="宋体"/>
                <w:color w:val="auto"/>
                <w:sz w:val="36"/>
                <w:szCs w:val="36"/>
                <w:lang w:eastAsia="zh-CN"/>
              </w:rPr>
              <w:t>政府性基金基本支出表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3359" w:type="dxa"/>
            <w:gridSpan w:val="2"/>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部门预算支出经济分类科目</w:t>
            </w:r>
          </w:p>
        </w:tc>
        <w:tc>
          <w:tcPr>
            <w:tcW w:w="5924" w:type="dxa"/>
            <w:gridSpan w:val="5"/>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本年政府性基金基本支出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974"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单位/科目编码</w:t>
            </w:r>
          </w:p>
        </w:tc>
        <w:tc>
          <w:tcPr>
            <w:tcW w:w="2385"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单位/科目名称</w:t>
            </w:r>
          </w:p>
        </w:tc>
        <w:tc>
          <w:tcPr>
            <w:tcW w:w="1090"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合计</w:t>
            </w:r>
          </w:p>
        </w:tc>
        <w:tc>
          <w:tcPr>
            <w:tcW w:w="1089"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工资福利支出</w:t>
            </w:r>
          </w:p>
        </w:tc>
        <w:tc>
          <w:tcPr>
            <w:tcW w:w="1365"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对个人和家庭补助</w:t>
            </w:r>
          </w:p>
        </w:tc>
        <w:tc>
          <w:tcPr>
            <w:tcW w:w="1090"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其他</w:t>
            </w:r>
          </w:p>
        </w:tc>
        <w:tc>
          <w:tcPr>
            <w:tcW w:w="1290" w:type="dxa"/>
            <w:tcBorders>
              <w:top w:val="single" w:color="C0C0C0" w:sz="6" w:space="0"/>
              <w:left w:val="single" w:color="C0C0C0" w:sz="6" w:space="0"/>
              <w:bottom w:val="single" w:color="C0C0C0" w:sz="6" w:space="0"/>
              <w:right w:val="single" w:color="C0C0C0" w:sz="6" w:space="0"/>
              <w:tl2br w:val="nil"/>
              <w:tr2bl w:val="nil"/>
            </w:tcBorders>
            <w:shd w:val="solid" w:color="FFFFFF" w:fill="FFFFFF"/>
            <w:vAlign w:val="top"/>
          </w:tcPr>
          <w:p>
            <w:pPr>
              <w:spacing w:beforeLines="0" w:afterLines="0"/>
              <w:jc w:val="center"/>
              <w:rPr>
                <w:rFonts w:hint="eastAsia" w:ascii="宋体" w:hAnsi="宋体"/>
                <w:b/>
                <w:color w:val="auto"/>
                <w:sz w:val="22"/>
              </w:rPr>
            </w:pPr>
            <w:r>
              <w:rPr>
                <w:rFonts w:hint="eastAsia" w:ascii="宋体" w:hAnsi="宋体"/>
                <w:b/>
                <w:color w:val="auto"/>
                <w:sz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74"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left"/>
              <w:rPr>
                <w:rFonts w:hint="eastAsia" w:ascii="宋体" w:hAnsi="宋体"/>
                <w:color w:val="auto"/>
                <w:sz w:val="22"/>
              </w:rPr>
            </w:pPr>
          </w:p>
        </w:tc>
        <w:tc>
          <w:tcPr>
            <w:tcW w:w="238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合    计</w:t>
            </w: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89"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36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2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74"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left"/>
              <w:rPr>
                <w:rFonts w:hint="eastAsia" w:ascii="宋体" w:hAnsi="宋体"/>
                <w:color w:val="auto"/>
                <w:sz w:val="22"/>
              </w:rPr>
            </w:pPr>
          </w:p>
        </w:tc>
        <w:tc>
          <w:tcPr>
            <w:tcW w:w="238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center"/>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89"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36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2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74"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left"/>
              <w:rPr>
                <w:rFonts w:hint="eastAsia" w:ascii="宋体" w:hAnsi="宋体"/>
                <w:color w:val="auto"/>
                <w:sz w:val="22"/>
              </w:rPr>
            </w:pPr>
          </w:p>
        </w:tc>
        <w:tc>
          <w:tcPr>
            <w:tcW w:w="238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center"/>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89"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36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2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74"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left"/>
              <w:rPr>
                <w:rFonts w:hint="eastAsia" w:ascii="宋体" w:hAnsi="宋体"/>
                <w:color w:val="auto"/>
                <w:sz w:val="22"/>
              </w:rPr>
            </w:pPr>
          </w:p>
        </w:tc>
        <w:tc>
          <w:tcPr>
            <w:tcW w:w="238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center"/>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89"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36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2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74"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left"/>
              <w:rPr>
                <w:rFonts w:hint="eastAsia" w:ascii="宋体" w:hAnsi="宋体"/>
                <w:color w:val="auto"/>
                <w:sz w:val="22"/>
              </w:rPr>
            </w:pPr>
          </w:p>
        </w:tc>
        <w:tc>
          <w:tcPr>
            <w:tcW w:w="238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center"/>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89"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365"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0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c>
          <w:tcPr>
            <w:tcW w:w="1290" w:type="dxa"/>
            <w:tcBorders>
              <w:top w:val="single" w:color="C0C0C0" w:sz="6" w:space="0"/>
              <w:left w:val="single" w:color="C0C0C0" w:sz="6" w:space="0"/>
              <w:bottom w:val="single" w:color="C0C0C0" w:sz="6" w:space="0"/>
              <w:right w:val="single" w:color="C0C0C0" w:sz="6" w:space="0"/>
              <w:tl2br w:val="nil"/>
              <w:tr2bl w:val="nil"/>
            </w:tcBorders>
            <w:vAlign w:val="top"/>
          </w:tcPr>
          <w:p>
            <w:pPr>
              <w:spacing w:beforeLines="0" w:afterLines="0"/>
              <w:jc w:val="right"/>
              <w:rPr>
                <w:rFonts w:hint="eastAsia" w:ascii="宋体" w:hAnsi="宋体"/>
                <w:color w:val="auto"/>
                <w:sz w:val="22"/>
              </w:rPr>
            </w:pPr>
          </w:p>
        </w:tc>
      </w:tr>
    </w:tbl>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仿宋" w:hAnsi="仿宋" w:eastAsia="仿宋" w:cs="仿宋_GB2312"/>
          <w:b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ascii="黑体" w:hAnsi="黑体" w:eastAsia="黑体"/>
          <w:sz w:val="32"/>
          <w:szCs w:val="32"/>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九、其他重要事项的情况说明</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pStyle w:val="5"/>
        <w:keepNext w:val="0"/>
        <w:keepLines w:val="0"/>
        <w:pageBreakBefore w:val="0"/>
        <w:widowControl/>
        <w:suppressLineNumbers w:val="0"/>
        <w:kinsoku/>
        <w:wordWrap/>
        <w:overflowPunct/>
        <w:topLinePunct w:val="0"/>
        <w:bidi w:val="0"/>
        <w:snapToGrid/>
        <w:spacing w:before="0" w:beforeAutospacing="0" w:after="0" w:afterAutospacing="0" w:line="576" w:lineRule="exact"/>
        <w:ind w:left="0" w:leftChars="0" w:right="0" w:rightChars="0" w:firstLine="420"/>
        <w:jc w:val="both"/>
        <w:textAlignment w:val="auto"/>
        <w:outlineLvl w:val="9"/>
        <w:rPr>
          <w:rFonts w:ascii="仿宋" w:hAnsi="仿宋" w:eastAsia="仿宋"/>
          <w:sz w:val="32"/>
          <w:szCs w:val="32"/>
        </w:rPr>
      </w:pPr>
      <w:r>
        <w:rPr>
          <w:rFonts w:hint="eastAsia" w:ascii="仿宋" w:hAnsi="仿宋" w:eastAsia="仿宋" w:cs="仿宋_GB2312"/>
          <w:b w:val="0"/>
          <w:color w:val="auto"/>
          <w:kern w:val="2"/>
          <w:sz w:val="32"/>
          <w:szCs w:val="32"/>
          <w:shd w:val="clear" w:color="auto" w:fill="auto"/>
          <w:lang w:val="en-US" w:eastAsia="zh-CN" w:bidi="ar-SA"/>
        </w:rPr>
        <w:t xml:space="preserve">  2022年机关运行经费财政拨款预算安排资金29.15万元，较2021年预算27.72万元增加了1.43万元，增幅5.16%。主要原因是工会福利增加。</w:t>
      </w:r>
    </w:p>
    <w:p>
      <w:pPr>
        <w:keepNext w:val="0"/>
        <w:keepLines w:val="0"/>
        <w:pageBreakBefore w:val="0"/>
        <w:kinsoku/>
        <w:wordWrap/>
        <w:overflowPunct/>
        <w:topLinePunct w:val="0"/>
        <w:autoSpaceDE w:val="0"/>
        <w:autoSpaceDN w:val="0"/>
        <w:bidi w:val="0"/>
        <w:adjustRightInd w:val="0"/>
        <w:snapToGrid/>
        <w:spacing w:beforeAutospacing="0" w:afterAutospacing="0" w:line="576" w:lineRule="exact"/>
        <w:ind w:left="0" w:leftChars="0" w:right="0" w:rightChars="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pPr>
      <w:r>
        <w:rPr>
          <w:rFonts w:hint="eastAsia" w:ascii="仿宋_GB2312" w:hAnsi="宋体" w:eastAsia="仿宋_GB2312" w:cs="宋体"/>
          <w:b w:val="0"/>
          <w:kern w:val="2"/>
          <w:sz w:val="32"/>
          <w:szCs w:val="32"/>
          <w:lang w:val="en-US" w:eastAsia="zh-CN" w:bidi="ar"/>
        </w:rPr>
        <w:t>2022年我单位无政府采购预算。</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r>
        <w:rPr>
          <w:rFonts w:hint="eastAsia" w:ascii="仿宋_GB2312" w:hAnsi="宋体" w:eastAsia="仿宋_GB2312" w:cs="宋体"/>
          <w:b w:val="0"/>
          <w:kern w:val="2"/>
          <w:sz w:val="32"/>
          <w:szCs w:val="32"/>
          <w:lang w:val="en-US" w:eastAsia="zh-CN" w:bidi="ar"/>
        </w:rPr>
        <w:t>截至2021年12月31日朗县自然资源局有1辆公务用车，为越野车，财政资金购买。</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2022</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年部门预算未安排车辆购置</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（四）</w:t>
      </w:r>
      <w:r>
        <w:rPr>
          <w:rFonts w:hint="eastAsia" w:ascii="楷体" w:hAnsi="楷体" w:eastAsia="楷体"/>
          <w:sz w:val="32"/>
          <w:szCs w:val="32"/>
          <w:lang w:eastAsia="zh-CN"/>
        </w:rPr>
        <w:t>2022</w:t>
      </w:r>
      <w:r>
        <w:rPr>
          <w:rFonts w:hint="eastAsia" w:ascii="楷体" w:hAnsi="楷体" w:eastAsia="楷体"/>
          <w:sz w:val="32"/>
          <w:szCs w:val="32"/>
        </w:rPr>
        <w:t>年预算绩效目标管理情况。</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cs="仿宋_GB2312"/>
          <w:b w:val="0"/>
          <w:color w:val="auto"/>
          <w:kern w:val="2"/>
          <w:sz w:val="32"/>
          <w:szCs w:val="32"/>
          <w:shd w:val="clear" w:color="auto" w:fill="auto"/>
          <w:lang w:val="en-US" w:eastAsia="zh-CN" w:bidi="ar-SA"/>
        </w:rPr>
      </w:pPr>
      <w:r>
        <w:rPr>
          <w:rFonts w:hint="eastAsia" w:ascii="仿宋" w:hAnsi="仿宋" w:eastAsia="仿宋" w:cs="仿宋_GB2312"/>
          <w:b w:val="0"/>
          <w:color w:val="auto"/>
          <w:kern w:val="2"/>
          <w:sz w:val="32"/>
          <w:szCs w:val="32"/>
          <w:shd w:val="clear" w:color="auto" w:fill="auto"/>
          <w:lang w:val="en-US" w:eastAsia="zh-CN" w:bidi="ar-SA"/>
        </w:rPr>
        <w:t>朗县自然资源局 2022年实行绩效目标管理12个，总资金539.41万元，均为县级财政拨付，其中工资性支出351.3万元，占年初项目支出预算总额的65.13%；其他社会保险缴费1.15万元，占年初项目支出预算总额的0.21%；其他工资福利支出13.62万元，占年初项目支出预算总额的2.52%；机关事业单位养老保险缴费51.18万元，占年初项目支出预算总额的9.49%；城镇职工基本医疗保险缴费27.83万元，占年初项目支出预算总额的5.16%；公务员医疗补助3.06万元，占年初项目支出预算总额的0.57%；住房公积金41.64万元，占年初项目支出预算总额的7.72%；商品和服务支出22.12万元，占年初项目支出预算总额的4.1%；工会经费7.03万元，占年初项目支出预算总额的1.3%；国土资源工作专项经费（专项）11万元，占年初项目支出预算总额的2.04%；内网专线租赁费及数据维护费6万元，占年初项目支出预算总额的1.11%；地质灾害群测群防补助（县级）3.48万元，占年初项目支出预算总额的0.65%.</w:t>
      </w:r>
    </w:p>
    <w:p>
      <w:pPr>
        <w:keepNext w:val="0"/>
        <w:keepLines w:val="0"/>
        <w:pageBreakBefore w:val="0"/>
        <w:numPr>
          <w:ilvl w:val="0"/>
          <w:numId w:val="0"/>
        </w:numPr>
        <w:kinsoku/>
        <w:wordWrap/>
        <w:overflowPunct/>
        <w:topLinePunct w:val="0"/>
        <w:bidi w:val="0"/>
        <w:snapToGrid/>
        <w:spacing w:beforeAutospacing="0" w:afterAutospacing="0" w:line="576" w:lineRule="exact"/>
        <w:ind w:left="0" w:leftChars="0" w:right="0" w:rightChars="0"/>
        <w:textAlignment w:val="auto"/>
        <w:outlineLvl w:val="9"/>
        <w:rPr>
          <w:rFonts w:hint="eastAsia" w:ascii="楷体" w:hAnsi="楷体" w:eastAsia="楷体"/>
          <w:sz w:val="32"/>
          <w:szCs w:val="32"/>
        </w:rPr>
      </w:pPr>
      <w:r>
        <w:rPr>
          <w:rFonts w:hint="eastAsia" w:ascii="楷体" w:hAnsi="楷体" w:eastAsia="楷体"/>
          <w:sz w:val="32"/>
          <w:szCs w:val="32"/>
          <w:lang w:val="en-US" w:eastAsia="zh-CN"/>
        </w:rPr>
        <w:t xml:space="preserve">    （五）</w:t>
      </w:r>
      <w:r>
        <w:rPr>
          <w:rFonts w:hint="eastAsia" w:ascii="楷体" w:hAnsi="楷体" w:eastAsia="楷体"/>
          <w:sz w:val="32"/>
          <w:szCs w:val="32"/>
        </w:rPr>
        <w:t>扶贫资金管理使用情况及绩效目标情况说明。</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r>
        <w:rPr>
          <w:rFonts w:hint="eastAsia" w:ascii="仿宋_GB2312" w:hAnsi="宋体" w:eastAsia="仿宋_GB2312" w:cs="宋体"/>
          <w:b w:val="0"/>
          <w:kern w:val="2"/>
          <w:sz w:val="32"/>
          <w:szCs w:val="32"/>
          <w:lang w:val="en-US" w:eastAsia="zh-CN" w:bidi="ar"/>
        </w:rPr>
        <w:t>2022年朗县自然资源局没有安排扶贫项目资金。</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rPr>
        <w:t>政府债务情况。</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r>
        <w:rPr>
          <w:rFonts w:hint="eastAsia" w:ascii="楷体" w:hAnsi="楷体" w:eastAsia="楷体"/>
          <w:color w:val="FF0000"/>
          <w:sz w:val="32"/>
          <w:szCs w:val="32"/>
          <w:lang w:val="en-US" w:eastAsia="zh-CN"/>
        </w:rPr>
        <w:t xml:space="preserve"> </w:t>
      </w:r>
      <w:r>
        <w:rPr>
          <w:rFonts w:hint="eastAsia" w:ascii="仿宋_GB2312" w:hAnsi="宋体" w:eastAsia="仿宋_GB2312" w:cs="宋体"/>
          <w:b w:val="0"/>
          <w:kern w:val="2"/>
          <w:sz w:val="32"/>
          <w:szCs w:val="32"/>
          <w:lang w:val="en-US" w:eastAsia="zh-CN" w:bidi="ar"/>
        </w:rPr>
        <w:t xml:space="preserve"> 截止2021年12月31日，朗县自然资源局无债务。</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color w:val="auto"/>
          <w:kern w:val="2"/>
          <w:sz w:val="32"/>
          <w:szCs w:val="32"/>
          <w:shd w:val="clear" w:color="FFFFFF" w:fill="D9D9D9"/>
          <w:lang w:val="en-US" w:eastAsia="zh-CN" w:bidi="ar"/>
        </w:rPr>
      </w:pPr>
    </w:p>
    <w:p>
      <w:pPr>
        <w:keepNext w:val="0"/>
        <w:keepLines w:val="0"/>
        <w:pageBreakBefore w:val="0"/>
        <w:widowControl w:val="0"/>
        <w:suppressLineNumbers w:val="0"/>
        <w:kinsoku/>
        <w:wordWrap/>
        <w:overflowPunct/>
        <w:topLinePunct w:val="0"/>
        <w:bidi w:val="0"/>
        <w:snapToGrid/>
        <w:spacing w:beforeAutospacing="0" w:afterAutospacing="0" w:line="576" w:lineRule="exact"/>
        <w:ind w:right="0" w:rightChars="0"/>
        <w:jc w:val="left"/>
        <w:textAlignment w:val="auto"/>
        <w:outlineLvl w:val="9"/>
        <w:rPr>
          <w:rFonts w:hint="eastAsia" w:ascii="仿宋_GB2312" w:hAnsi="宋体" w:eastAsia="仿宋_GB2312" w:cs="宋体"/>
          <w:b w:val="0"/>
          <w:kern w:val="2"/>
          <w:sz w:val="32"/>
          <w:szCs w:val="32"/>
          <w:lang w:val="en-US" w:eastAsia="zh-CN" w:bidi="ar"/>
        </w:rPr>
      </w:pPr>
    </w:p>
    <w:p>
      <w:pPr>
        <w:keepNext w:val="0"/>
        <w:keepLines w:val="0"/>
        <w:pageBreakBefore w:val="0"/>
        <w:widowControl w:val="0"/>
        <w:suppressLineNumbers w:val="0"/>
        <w:kinsoku/>
        <w:wordWrap/>
        <w:overflowPunct/>
        <w:topLinePunct w:val="0"/>
        <w:bidi w:val="0"/>
        <w:snapToGrid/>
        <w:spacing w:beforeAutospacing="0" w:afterAutospacing="0" w:line="576" w:lineRule="exact"/>
        <w:ind w:right="0" w:rightChars="0"/>
        <w:jc w:val="left"/>
        <w:textAlignment w:val="auto"/>
        <w:outlineLvl w:val="9"/>
        <w:rPr>
          <w:rFonts w:hint="eastAsia" w:ascii="仿宋_GB2312" w:hAnsi="宋体" w:eastAsia="仿宋_GB2312" w:cs="宋体"/>
          <w:b w:val="0"/>
          <w:kern w:val="2"/>
          <w:sz w:val="32"/>
          <w:szCs w:val="32"/>
          <w:lang w:val="en-US" w:eastAsia="zh-CN" w:bidi="ar"/>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rPr>
      </w:pPr>
      <w:r>
        <w:rPr>
          <w:rFonts w:hint="eastAsia" w:ascii="黑体" w:hAnsi="黑体" w:eastAsia="黑体" w:cs="Times New Roman"/>
          <w:kern w:val="2"/>
          <w:sz w:val="32"/>
          <w:szCs w:val="32"/>
          <w:lang w:val="en-US" w:eastAsia="zh-CN" w:bidi="ar-SA"/>
        </w:rPr>
        <w:t>二、自然资源气象等事务</w:t>
      </w:r>
      <w:r>
        <w:rPr>
          <w:rFonts w:hint="eastAsia" w:ascii="仿宋_GB2312" w:hAnsi="宋体" w:eastAsia="仿宋_GB2312" w:cs="仿宋_GB2312"/>
          <w:kern w:val="2"/>
          <w:sz w:val="32"/>
          <w:szCs w:val="32"/>
        </w:rPr>
        <w:t>：反映政府用于自然资源、空间规划、海洋、测绘、地震、气象等公益服务事业方面的支出。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rPr>
      </w:pPr>
      <w:r>
        <w:rPr>
          <w:rFonts w:hint="eastAsia" w:ascii="黑体" w:hAnsi="黑体" w:eastAsia="黑体" w:cs="Times New Roman"/>
          <w:kern w:val="2"/>
          <w:sz w:val="32"/>
          <w:szCs w:val="32"/>
          <w:lang w:val="en-US" w:eastAsia="zh-CN" w:bidi="ar-SA"/>
        </w:rPr>
        <w:t>三、行政运行：</w:t>
      </w:r>
      <w:r>
        <w:rPr>
          <w:rFonts w:hint="eastAsia" w:ascii="仿宋_GB2312" w:hAnsi="宋体" w:eastAsia="仿宋_GB2312" w:cs="仿宋_GB2312"/>
          <w:kern w:val="2"/>
          <w:sz w:val="32"/>
          <w:szCs w:val="32"/>
        </w:rPr>
        <w:t>反映行政单位（包括实行公务员管理的事业单位）的基本支出。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rPr>
      </w:pPr>
      <w:r>
        <w:rPr>
          <w:rFonts w:hint="eastAsia" w:ascii="黑体" w:hAnsi="黑体" w:eastAsia="黑体" w:cs="Times New Roman"/>
          <w:kern w:val="2"/>
          <w:sz w:val="32"/>
          <w:szCs w:val="32"/>
          <w:lang w:val="en-US" w:eastAsia="zh-CN" w:bidi="ar-SA"/>
        </w:rPr>
        <w:t>四、自然灾害防治及地质灾害防治：</w:t>
      </w:r>
      <w:r>
        <w:rPr>
          <w:rFonts w:hint="eastAsia" w:ascii="仿宋_GB2312" w:hAnsi="宋体" w:eastAsia="仿宋_GB2312" w:cs="仿宋_GB2312"/>
          <w:kern w:val="2"/>
          <w:sz w:val="32"/>
          <w:szCs w:val="32"/>
        </w:rPr>
        <w:t>反映政府用于自然灾害防治及防治地质灾害方面的支出。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宋体" w:hAnsi="宋体" w:eastAsia="宋体" w:cs="宋体"/>
          <w:sz w:val="24"/>
          <w:szCs w:val="24"/>
        </w:rPr>
      </w:pPr>
      <w:r>
        <w:rPr>
          <w:rFonts w:hint="eastAsia" w:ascii="黑体" w:hAnsi="黑体" w:eastAsia="黑体" w:cs="Times New Roman"/>
          <w:kern w:val="2"/>
          <w:sz w:val="32"/>
          <w:szCs w:val="32"/>
          <w:lang w:val="en-US" w:eastAsia="zh-CN" w:bidi="ar-SA"/>
        </w:rPr>
        <w:t>五、自然资源事务</w:t>
      </w:r>
      <w:r>
        <w:rPr>
          <w:rFonts w:hint="eastAsia" w:ascii="仿宋_GB2312" w:hAnsi="宋体" w:eastAsia="仿宋_GB2312" w:cs="仿宋_GB2312"/>
          <w:kern w:val="2"/>
          <w:sz w:val="32"/>
          <w:szCs w:val="32"/>
        </w:rPr>
        <w:t>：反映自然资源管理等方面的</w:t>
      </w:r>
      <w:r>
        <w:rPr>
          <w:rFonts w:hint="eastAsia" w:ascii="宋体" w:hAnsi="宋体" w:eastAsia="宋体" w:cs="宋体"/>
          <w:sz w:val="24"/>
          <w:szCs w:val="24"/>
        </w:rPr>
        <w:t>支出。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beforeAutospacing="0" w:afterAutospacing="0" w:line="576" w:lineRule="exact"/>
        <w:ind w:left="0" w:leftChars="0" w:right="0" w:rightChars="0" w:firstLine="640" w:firstLineChars="200"/>
        <w:jc w:val="left"/>
        <w:textAlignment w:val="auto"/>
        <w:outlineLvl w:val="9"/>
        <w:rPr>
          <w:rFonts w:ascii="仿宋_GB2312" w:eastAsia="仿宋_GB2312" w:cs="仿宋_GB2312" w:hAnsiTheme="minorHAnsi"/>
          <w:kern w:val="0"/>
          <w:sz w:val="32"/>
          <w:szCs w:val="32"/>
        </w:rPr>
      </w:pPr>
      <w:r>
        <w:rPr>
          <w:rFonts w:hint="eastAsia" w:ascii="黑体" w:hAnsi="黑体" w:eastAsia="黑体"/>
          <w:sz w:val="32"/>
          <w:szCs w:val="32"/>
          <w:lang w:eastAsia="zh-CN"/>
        </w:rPr>
        <w:t>七</w:t>
      </w:r>
      <w:r>
        <w:rPr>
          <w:rFonts w:ascii="黑体" w:hAnsi="黑体" w:eastAsia="黑体"/>
          <w:sz w:val="32"/>
          <w:szCs w:val="32"/>
        </w:rPr>
        <w:t>、基本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napToGrid/>
        <w:spacing w:beforeAutospacing="0" w:afterAutospacing="0" w:line="576" w:lineRule="exact"/>
        <w:ind w:left="0" w:leftChars="0" w:right="0" w:rightChars="0" w:firstLine="640" w:firstLineChars="200"/>
        <w:jc w:val="left"/>
        <w:textAlignment w:val="auto"/>
        <w:outlineLvl w:val="9"/>
        <w:rPr>
          <w:rFonts w:ascii="仿宋" w:hAnsi="仿宋" w:eastAsia="仿宋"/>
          <w:sz w:val="32"/>
          <w:szCs w:val="32"/>
        </w:rPr>
      </w:pP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BZDMT">
    <w:altName w:val="宋体"/>
    <w:panose1 w:val="02010601030101010101"/>
    <w:charset w:val="86"/>
    <w:family w:val="auto"/>
    <w:pitch w:val="default"/>
    <w:sig w:usb0="00000000" w:usb1="00000000" w:usb2="00000000" w:usb3="00000000" w:csb0="00040000" w:csb1="00000000"/>
  </w:font>
  <w:font w:name="BZDBT">
    <w:altName w:val="宋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BZDHT">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6FB81"/>
    <w:multiLevelType w:val="singleLevel"/>
    <w:tmpl w:val="6046FB81"/>
    <w:lvl w:ilvl="0" w:tentative="0">
      <w:start w:val="2"/>
      <w:numFmt w:val="chineseCounting"/>
      <w:suff w:val="nothing"/>
      <w:lvlText w:val="（%1）"/>
      <w:lvlJc w:val="left"/>
    </w:lvl>
  </w:abstractNum>
  <w:abstractNum w:abstractNumId="1">
    <w:nsid w:val="60473FCE"/>
    <w:multiLevelType w:val="singleLevel"/>
    <w:tmpl w:val="60473FCE"/>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A31C7"/>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56EBA"/>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6D0637"/>
    <w:rsid w:val="019B6225"/>
    <w:rsid w:val="055E39D2"/>
    <w:rsid w:val="05EB595B"/>
    <w:rsid w:val="05EF0D15"/>
    <w:rsid w:val="071A62B9"/>
    <w:rsid w:val="08CA466E"/>
    <w:rsid w:val="09EC5934"/>
    <w:rsid w:val="0B974717"/>
    <w:rsid w:val="0C152F49"/>
    <w:rsid w:val="0C443B2C"/>
    <w:rsid w:val="0FCD10DC"/>
    <w:rsid w:val="14A54251"/>
    <w:rsid w:val="15A25993"/>
    <w:rsid w:val="16876A63"/>
    <w:rsid w:val="19980296"/>
    <w:rsid w:val="1A1C7A25"/>
    <w:rsid w:val="1A9D6C52"/>
    <w:rsid w:val="1B97692C"/>
    <w:rsid w:val="1BD71E68"/>
    <w:rsid w:val="1E196A98"/>
    <w:rsid w:val="20D455AF"/>
    <w:rsid w:val="21017CE0"/>
    <w:rsid w:val="229D04B1"/>
    <w:rsid w:val="255120D6"/>
    <w:rsid w:val="256B6B84"/>
    <w:rsid w:val="2628575E"/>
    <w:rsid w:val="285C08C0"/>
    <w:rsid w:val="29A70483"/>
    <w:rsid w:val="29AE39A7"/>
    <w:rsid w:val="2A2A7E8F"/>
    <w:rsid w:val="2AD0219A"/>
    <w:rsid w:val="2D9D2A61"/>
    <w:rsid w:val="2DD2293D"/>
    <w:rsid w:val="2E4F1586"/>
    <w:rsid w:val="2E6F2EE4"/>
    <w:rsid w:val="2EAC79F7"/>
    <w:rsid w:val="2F7A362E"/>
    <w:rsid w:val="2FDE3CD8"/>
    <w:rsid w:val="30E852C0"/>
    <w:rsid w:val="323A2FC4"/>
    <w:rsid w:val="3313176E"/>
    <w:rsid w:val="3A3B656D"/>
    <w:rsid w:val="3ABC19B8"/>
    <w:rsid w:val="3C7F7DBE"/>
    <w:rsid w:val="3CE17EE1"/>
    <w:rsid w:val="3DD162BD"/>
    <w:rsid w:val="3EC329B2"/>
    <w:rsid w:val="406F1D5B"/>
    <w:rsid w:val="41C03423"/>
    <w:rsid w:val="42103979"/>
    <w:rsid w:val="47043A88"/>
    <w:rsid w:val="47BA350E"/>
    <w:rsid w:val="48F76133"/>
    <w:rsid w:val="490F060C"/>
    <w:rsid w:val="49290CFA"/>
    <w:rsid w:val="494D3923"/>
    <w:rsid w:val="4BD948FB"/>
    <w:rsid w:val="4C274979"/>
    <w:rsid w:val="4E7103BE"/>
    <w:rsid w:val="511B126A"/>
    <w:rsid w:val="51202330"/>
    <w:rsid w:val="531B167F"/>
    <w:rsid w:val="5337520C"/>
    <w:rsid w:val="53C446DC"/>
    <w:rsid w:val="55B81B8B"/>
    <w:rsid w:val="55CF07A5"/>
    <w:rsid w:val="567738C7"/>
    <w:rsid w:val="56A81EEE"/>
    <w:rsid w:val="58043C95"/>
    <w:rsid w:val="5B32498D"/>
    <w:rsid w:val="5BDE3750"/>
    <w:rsid w:val="5D4E5750"/>
    <w:rsid w:val="5F597CF6"/>
    <w:rsid w:val="620B4643"/>
    <w:rsid w:val="622C24E3"/>
    <w:rsid w:val="6269526D"/>
    <w:rsid w:val="660767BE"/>
    <w:rsid w:val="6735060C"/>
    <w:rsid w:val="67484480"/>
    <w:rsid w:val="685B2E00"/>
    <w:rsid w:val="686535AD"/>
    <w:rsid w:val="68A367FF"/>
    <w:rsid w:val="68A7081F"/>
    <w:rsid w:val="69A45956"/>
    <w:rsid w:val="6BD31DE3"/>
    <w:rsid w:val="6CE96DB8"/>
    <w:rsid w:val="6FE851FD"/>
    <w:rsid w:val="72F051AF"/>
    <w:rsid w:val="732801BE"/>
    <w:rsid w:val="73585279"/>
    <w:rsid w:val="76B075A6"/>
    <w:rsid w:val="76F538AD"/>
    <w:rsid w:val="78175065"/>
    <w:rsid w:val="781B3C92"/>
    <w:rsid w:val="78893CC1"/>
    <w:rsid w:val="79343DDE"/>
    <w:rsid w:val="79760443"/>
    <w:rsid w:val="7A2026CD"/>
    <w:rsid w:val="7BE766D6"/>
    <w:rsid w:val="7D8C6F8E"/>
    <w:rsid w:val="7FDD155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ScaleCrop>false</ScaleCrop>
  <LinksUpToDate>false</LinksUpToDate>
  <CharactersWithSpaces>3930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2022-02-16T02:08:00Z</cp:lastPrinted>
  <dcterms:modified xsi:type="dcterms:W3CDTF">2022-02-17T08:27:33Z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