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朗县医疗保障局2021年政府信息公开工作年度报告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信息公开条例》(国务院令第711号，以下简称《条例》)以及《国务院办公厅政府信息与政务公开办公室关于印发&lt;中华人民共和国政府信息公开工作年度报告格式&gt;的通知》（国办公开办函〔2021〕30号）要求，现公布朗县医疗保障局2021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本报告包括总体情况、主动公开政府信息情况、收到和处理政府信息公开申请情况、政府信息公开行政复议和行政诉讼情况、存在的主要问题及改进情况、其他需要报告的事项等六个部分。除特别说明外，所列数据统计时限为2021年1月1日至2021年12月31日。公众如需进一步咨询了解相关信息，请与朗县医疗保障局联系（地址：朗县团结路南安教育基金楼，邮编：860400，电话：0894-5906166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4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（一）主动公开情况。</w:t>
      </w:r>
      <w:r>
        <w:rPr>
          <w:rFonts w:hint="eastAsia" w:ascii="仿宋_GB2312" w:hAnsi="仿宋_GB2312" w:eastAsia="仿宋_GB2312" w:cs="仿宋_GB2312"/>
          <w:i w:val="0"/>
          <w:iCs w:val="0"/>
          <w:caps w:val="0"/>
          <w:color w:val="000000"/>
          <w:spacing w:val="0"/>
          <w:sz w:val="32"/>
          <w:szCs w:val="32"/>
          <w:shd w:val="clear" w:fill="FFFFFF"/>
        </w:rPr>
        <w:t>2021年加强主动公开政府信息，按照“谁起草、谁解读”的原则，全面加强政策解读信息公开，让人民群众“听得懂”“信得过”。</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20"/>
        <w:jc w:val="both"/>
        <w:rPr>
          <w:rFonts w:hint="default" w:ascii="Calibri" w:hAnsi="Calibri" w:cs="Calibri"/>
          <w:sz w:val="24"/>
          <w:szCs w:val="24"/>
        </w:rPr>
      </w:pPr>
      <w:r>
        <w:rPr>
          <w:rFonts w:hint="eastAsia" w:ascii="楷体_GB2312" w:hAnsi="楷体_GB2312" w:eastAsia="楷体_GB2312" w:cs="楷体_GB2312"/>
          <w:sz w:val="32"/>
          <w:szCs w:val="32"/>
          <w:lang w:val="en-US" w:eastAsia="zh-CN"/>
        </w:rPr>
        <w:t>（二）依申请公开情况。</w:t>
      </w:r>
      <w:r>
        <w:rPr>
          <w:rFonts w:hint="eastAsia" w:ascii="仿宋_GB2312" w:hAnsi="仿宋_GB2312" w:eastAsia="仿宋_GB2312" w:cs="仿宋_GB2312"/>
          <w:i w:val="0"/>
          <w:iCs w:val="0"/>
          <w:caps w:val="0"/>
          <w:color w:val="000000"/>
          <w:spacing w:val="0"/>
          <w:sz w:val="32"/>
          <w:szCs w:val="32"/>
          <w:shd w:val="clear" w:fill="FFFFFF"/>
        </w:rPr>
        <w:t>2021年度接到针对本部门有关政府信息公开的申请</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条，其中自然人信息1条，持续加强各类投诉办理情况公示，以公开促落实、促效果，提升人民群众满意度。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40"/>
        <w:jc w:val="both"/>
        <w:rPr>
          <w:rFonts w:hint="eastAsia" w:ascii="仿宋_GB2312" w:hAnsi="仿宋_GB2312" w:eastAsia="仿宋_GB2312" w:cs="仿宋_GB2312"/>
          <w:sz w:val="24"/>
          <w:szCs w:val="24"/>
        </w:rPr>
      </w:pPr>
      <w:r>
        <w:rPr>
          <w:rFonts w:hint="eastAsia" w:ascii="楷体_GB2312" w:hAnsi="楷体_GB2312" w:eastAsia="楷体_GB2312" w:cs="楷体_GB2312"/>
          <w:sz w:val="32"/>
          <w:szCs w:val="32"/>
          <w:lang w:val="en-US" w:eastAsia="zh-CN"/>
        </w:rPr>
        <w:t>（三）政府信息管理情况。</w:t>
      </w:r>
      <w:r>
        <w:rPr>
          <w:rFonts w:hint="eastAsia" w:ascii="仿宋_GB2312" w:hAnsi="仿宋_GB2312" w:eastAsia="仿宋_GB2312" w:cs="仿宋_GB2312"/>
          <w:i w:val="0"/>
          <w:iCs w:val="0"/>
          <w:caps w:val="0"/>
          <w:color w:val="000000"/>
          <w:spacing w:val="0"/>
          <w:sz w:val="32"/>
          <w:szCs w:val="32"/>
          <w:shd w:val="clear" w:fill="FFFFFF"/>
        </w:rPr>
        <w:t>明确工作机构，确立由本机关主要负责同志负总责、分管领导牵头、办公室负责日常事务、各科室密切配合、专人负责的工作机制。严格信息公开制度落实，工作中严格执行公文公开属性源头认定和政府信息公开保密审查制度，确保政府信息公开工作有序推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40"/>
        <w:jc w:val="both"/>
        <w:rPr>
          <w:rFonts w:hint="eastAsia" w:ascii="仿宋_GB2312" w:hAnsi="仿宋_GB2312" w:eastAsia="仿宋_GB2312" w:cs="仿宋_GB2312"/>
          <w:sz w:val="24"/>
          <w:szCs w:val="24"/>
        </w:rPr>
      </w:pPr>
      <w:r>
        <w:rPr>
          <w:rFonts w:hint="eastAsia" w:ascii="楷体_GB2312" w:hAnsi="楷体_GB2312" w:eastAsia="楷体_GB2312" w:cs="楷体_GB2312"/>
          <w:sz w:val="32"/>
          <w:szCs w:val="32"/>
          <w:lang w:val="en-US" w:eastAsia="zh-CN"/>
        </w:rPr>
        <w:t>（四）政府信息公开平台建设情况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000000"/>
          <w:spacing w:val="0"/>
          <w:sz w:val="32"/>
          <w:szCs w:val="32"/>
          <w:shd w:val="clear" w:fill="FFFFFF"/>
        </w:rPr>
        <w:t>为有效推进政府信息公开工作，要求全体人员认真学习《中华人民共和国政府信息公开条例》，了解并掌握政府信息公开的有关政策和措施，进一步明确了职责、程序、公开方式和时限要求，严格执行保密制度及责任追究制度，不断提升提升政府信息公开工作人员业务水平，确保了政府信息公开工作稳步推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（五）监督保障情况。</w:t>
      </w:r>
      <w:r>
        <w:rPr>
          <w:rFonts w:hint="eastAsia" w:ascii="仿宋_GB2312" w:hAnsi="仿宋_GB2312" w:eastAsia="仿宋_GB2312" w:cs="仿宋_GB2312"/>
          <w:i w:val="0"/>
          <w:iCs w:val="0"/>
          <w:caps w:val="0"/>
          <w:color w:val="000000"/>
          <w:spacing w:val="0"/>
          <w:sz w:val="32"/>
          <w:szCs w:val="32"/>
          <w:shd w:val="clear" w:fill="FFFFFF"/>
        </w:rPr>
        <w:t>一是压实工作责任，严格按照公开事项的名称、依据、内容、时限、主体责任抓好工作落实，公开实效得到进一步提升。二是狠抓整改落实。根据</w:t>
      </w:r>
      <w:r>
        <w:rPr>
          <w:rFonts w:hint="eastAsia" w:ascii="仿宋_GB2312" w:hAnsi="仿宋_GB2312" w:eastAsia="仿宋_GB2312" w:cs="仿宋_GB2312"/>
          <w:i w:val="0"/>
          <w:iCs w:val="0"/>
          <w:caps w:val="0"/>
          <w:color w:val="000000"/>
          <w:spacing w:val="0"/>
          <w:sz w:val="32"/>
          <w:szCs w:val="32"/>
          <w:shd w:val="clear" w:fill="FFFFFF"/>
          <w:lang w:eastAsia="zh-CN"/>
        </w:rPr>
        <w:t>自治区</w:t>
      </w:r>
      <w:r>
        <w:rPr>
          <w:rFonts w:hint="eastAsia" w:ascii="仿宋_GB2312" w:hAnsi="仿宋_GB2312" w:eastAsia="仿宋_GB2312" w:cs="仿宋_GB2312"/>
          <w:i w:val="0"/>
          <w:iCs w:val="0"/>
          <w:caps w:val="0"/>
          <w:color w:val="000000"/>
          <w:spacing w:val="0"/>
          <w:sz w:val="32"/>
          <w:szCs w:val="32"/>
          <w:shd w:val="clear" w:fill="FFFFFF"/>
        </w:rPr>
        <w:t>、市主管部门测评反馈的问题，制定整改清单，明确整改时限，及时报告整改情况</w:t>
      </w:r>
      <w:r>
        <w:rPr>
          <w:rFonts w:hint="eastAsia" w:ascii="仿宋" w:hAnsi="仿宋" w:eastAsia="仿宋" w:cs="仿宋"/>
          <w:i w:val="0"/>
          <w:iCs w:val="0"/>
          <w:caps w:val="0"/>
          <w:color w:val="000000"/>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二、主动公开政府信息情况</w:t>
      </w:r>
    </w:p>
    <w:tbl>
      <w:tblPr>
        <w:tblStyle w:val="5"/>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1870"/>
        <w:gridCol w:w="1629"/>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8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16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9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8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18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5477"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547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5477"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5477" w:type="dxa"/>
            <w:gridSpan w:val="3"/>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331"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390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69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69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1</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32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sz w:val="21"/>
                <w:szCs w:val="21"/>
              </w:rPr>
              <w:t>5.要求行政机关确认或重新出具已获取信息</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1.申请人无正当理由逾期不补正、行政机关不再处理其政府信息公开申请</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2.申请人逾期未按收费通知要求缴纳费用、行政机关不再处理其政府信息公开申请</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3.其他</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1</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36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val="0"/>
        <w:numPr>
          <w:ilvl w:val="0"/>
          <w:numId w:val="0"/>
        </w:numPr>
        <w:kinsoku/>
        <w:wordWrap/>
        <w:overflowPunct/>
        <w:topLinePunct w:val="0"/>
        <w:autoSpaceDE/>
        <w:bidi w:val="0"/>
        <w:adjustRightInd/>
        <w:snapToGrid/>
        <w:spacing w:line="576" w:lineRule="exact"/>
        <w:ind w:left="0" w:leftChars="0" w:right="0" w:rightChars="0"/>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sz w:val="24"/>
          <w:szCs w:val="24"/>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2021年，我局政务信息公开能够积极主动落实工作要求，但离</w:t>
      </w:r>
      <w:r>
        <w:rPr>
          <w:rFonts w:hint="eastAsia" w:ascii="仿宋_GB2312" w:hAnsi="仿宋_GB2312" w:eastAsia="仿宋_GB2312" w:cs="仿宋_GB2312"/>
          <w:i w:val="0"/>
          <w:iCs w:val="0"/>
          <w:caps w:val="0"/>
          <w:color w:val="000000"/>
          <w:spacing w:val="0"/>
          <w:sz w:val="32"/>
          <w:szCs w:val="32"/>
          <w:shd w:val="clear" w:fill="FFFFFF"/>
          <w:lang w:eastAsia="zh-CN"/>
        </w:rPr>
        <w:t>县</w:t>
      </w:r>
      <w:r>
        <w:rPr>
          <w:rFonts w:hint="eastAsia" w:ascii="仿宋_GB2312" w:hAnsi="仿宋_GB2312" w:eastAsia="仿宋_GB2312" w:cs="仿宋_GB2312"/>
          <w:i w:val="0"/>
          <w:iCs w:val="0"/>
          <w:caps w:val="0"/>
          <w:color w:val="000000"/>
          <w:spacing w:val="0"/>
          <w:sz w:val="32"/>
          <w:szCs w:val="32"/>
          <w:shd w:val="clear" w:fill="FFFFFF"/>
        </w:rPr>
        <w:t>政府的要求还有一定差距，信息公开报送工作还不够主动，公开的信息内容比较单一。我们将在2022年的工作中认真做好信息管理工作。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46"/>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212121"/>
          <w:spacing w:val="0"/>
          <w:sz w:val="31"/>
          <w:szCs w:val="31"/>
          <w:shd w:val="clear" w:fill="FFFFFF"/>
        </w:rPr>
        <w:t>一是强化程序规范。持续提高信息公开意识和服务意识，强化工作责任，加强政务工作检查督导；加强政府信息公开工作与日常工作衔接，严格按规范程序公开政府信息。。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46"/>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212121"/>
          <w:spacing w:val="0"/>
          <w:sz w:val="31"/>
          <w:szCs w:val="31"/>
          <w:shd w:val="clear" w:fill="FFFFFF"/>
        </w:rPr>
        <w:t>二是加强制度建设。建立实行单位主要负责人审查制度，严格审查公开内容，杜绝实施过程中的随意行为，提高政府信息公开制度的整体效果。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46"/>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212121"/>
          <w:spacing w:val="0"/>
          <w:sz w:val="31"/>
          <w:szCs w:val="31"/>
          <w:shd w:val="clear" w:fill="FFFFFF"/>
        </w:rPr>
        <w:t>三是加强机关内部事务公开。加大干部人事工作、基建工程等重大问题的信息公开力度。拓展服务基层、联系群众、听取群众意见、接受群众监督的渠道等。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646"/>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212121"/>
          <w:spacing w:val="0"/>
          <w:sz w:val="31"/>
          <w:szCs w:val="31"/>
          <w:shd w:val="clear" w:fill="FFFFFF"/>
        </w:rPr>
        <w:t>四是加强沟通密切配合。</w:t>
      </w:r>
      <w:r>
        <w:rPr>
          <w:rFonts w:hint="eastAsia" w:ascii="仿宋_GB2312" w:hAnsi="仿宋_GB2312" w:eastAsia="仿宋_GB2312" w:cs="仿宋_GB2312"/>
          <w:i w:val="0"/>
          <w:iCs w:val="0"/>
          <w:caps w:val="0"/>
          <w:color w:val="000000"/>
          <w:spacing w:val="0"/>
          <w:sz w:val="31"/>
          <w:szCs w:val="31"/>
          <w:shd w:val="clear" w:fill="FFFFFF"/>
        </w:rPr>
        <w:t>各科室间加强沟通，保障能第一时间得到第一手的消息。</w:t>
      </w:r>
    </w:p>
    <w:p>
      <w:pPr>
        <w:keepNext w:val="0"/>
        <w:keepLines w:val="0"/>
        <w:pageBreakBefore w:val="0"/>
        <w:widowControl w:val="0"/>
        <w:numPr>
          <w:ilvl w:val="0"/>
          <w:numId w:val="0"/>
        </w:numPr>
        <w:kinsoku/>
        <w:wordWrap/>
        <w:overflowPunct/>
        <w:topLinePunct w:val="0"/>
        <w:autoSpaceDE/>
        <w:bidi w:val="0"/>
        <w:adjustRightInd/>
        <w:snapToGrid/>
        <w:spacing w:line="576" w:lineRule="exact"/>
        <w:ind w:left="0" w:leftChars="0" w:right="0" w:rightChars="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按照《国务院办公厅关于印发〈政府信息公开信息处理费管理办法〉的通知》（国办函〔2020〕109号）规定的按件、按量收费标准，本年度没有产生信息公开处理费。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sz w:val="32"/>
          <w:szCs w:val="32"/>
          <w:lang w:val="en-US" w:eastAsia="zh-CN"/>
        </w:rPr>
        <w:t>朗县医疗保障局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2022年1月10日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leftChars="0" w:right="0" w:rightChars="0" w:firstLine="420"/>
        <w:jc w:val="both"/>
        <w:rPr>
          <w:rFonts w:hint="eastAsia" w:ascii="仿宋_GB2312" w:hAnsi="仿宋_GB2312" w:eastAsia="仿宋_GB2312" w:cs="仿宋_GB2312"/>
          <w:i w:val="0"/>
          <w:iCs w:val="0"/>
          <w:caps w:val="0"/>
          <w:color w:val="000000"/>
          <w:spacing w:val="0"/>
          <w:sz w:val="32"/>
          <w:szCs w:val="32"/>
          <w:shd w:val="clear" w:fill="FFFFFF"/>
          <w:lang w:val="en-US" w:eastAsia="zh-CN"/>
        </w:rPr>
      </w:pP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D7760"/>
    <w:rsid w:val="305771B2"/>
    <w:rsid w:val="53EFC7C2"/>
    <w:rsid w:val="61FD4EE6"/>
    <w:rsid w:val="6DEB92A9"/>
    <w:rsid w:val="BA7B23C6"/>
    <w:rsid w:val="BFC220F6"/>
    <w:rsid w:val="FFF28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0"/>
    <w:rPr>
      <w:rFonts w:ascii="Times New Roman" w:hAnsi="Times New Roman" w:cs="Times New Roman"/>
      <w:szCs w:val="20"/>
    </w:rPr>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2020-12-17T15:30:00Z</dcterms:created>
  <dc:creator>xxk</dc:creator>
  <cp:lastModifiedBy>Administrator</cp:lastModifiedBy>
  <cp:lastPrinted>2022-01-10T04:12:00Z</cp:lastPrinted>
  <dcterms:modified xsi:type="dcterms:W3CDTF">2022-01-28T05:07:00Z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